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6F8ED" w14:textId="27C2684E" w:rsidR="00E90E49" w:rsidRPr="002F2D12" w:rsidRDefault="00E90E49" w:rsidP="00042AA3">
      <w:pPr>
        <w:pStyle w:val="3GPPHeader"/>
        <w:spacing w:after="0"/>
        <w:jc w:val="both"/>
        <w:rPr>
          <w:sz w:val="32"/>
          <w:szCs w:val="32"/>
          <w:highlight w:val="yellow"/>
          <w:lang w:val="en-US"/>
        </w:rPr>
      </w:pPr>
      <w:bookmarkStart w:id="0" w:name="_GoBack"/>
      <w:bookmarkEnd w:id="0"/>
      <w:r w:rsidRPr="002F2D12">
        <w:rPr>
          <w:lang w:val="en-US"/>
        </w:rPr>
        <w:t>3GPP TSG-RAN WG</w:t>
      </w:r>
      <w:r w:rsidR="008F1C4E" w:rsidRPr="002F2D12">
        <w:rPr>
          <w:lang w:val="en-US"/>
        </w:rPr>
        <w:t>1</w:t>
      </w:r>
      <w:r w:rsidRPr="002F2D12">
        <w:rPr>
          <w:lang w:val="en-US"/>
        </w:rPr>
        <w:t xml:space="preserve"> </w:t>
      </w:r>
      <w:r w:rsidR="008F1C4E" w:rsidRPr="002F2D12">
        <w:rPr>
          <w:lang w:val="en-US"/>
        </w:rPr>
        <w:t xml:space="preserve">Meeting </w:t>
      </w:r>
      <w:r w:rsidRPr="002F2D12">
        <w:rPr>
          <w:lang w:val="en-US"/>
        </w:rPr>
        <w:t>#</w:t>
      </w:r>
      <w:r w:rsidR="008E71CC" w:rsidRPr="002F2D12">
        <w:rPr>
          <w:lang w:val="en-US"/>
        </w:rPr>
        <w:t>98</w:t>
      </w:r>
      <w:r w:rsidRPr="002F2D12">
        <w:rPr>
          <w:lang w:val="en-US"/>
        </w:rPr>
        <w:tab/>
      </w:r>
      <w:r w:rsidR="00EA71B0" w:rsidRPr="002F2D12">
        <w:rPr>
          <w:sz w:val="32"/>
          <w:szCs w:val="32"/>
          <w:lang w:val="en-US"/>
        </w:rPr>
        <w:t>R1-</w:t>
      </w:r>
      <w:bookmarkStart w:id="1" w:name="_Hlk16244421"/>
      <w:r w:rsidR="00C00605" w:rsidRPr="002F2D12">
        <w:rPr>
          <w:sz w:val="32"/>
          <w:szCs w:val="32"/>
          <w:lang w:val="en-US"/>
        </w:rPr>
        <w:t>1908018</w:t>
      </w:r>
      <w:bookmarkEnd w:id="1"/>
    </w:p>
    <w:p w14:paraId="63B8918C" w14:textId="06256280" w:rsidR="00E90E49" w:rsidRPr="002F2D12" w:rsidRDefault="008E71CC" w:rsidP="00042AA3">
      <w:pPr>
        <w:pStyle w:val="3GPPHeader"/>
        <w:jc w:val="both"/>
        <w:rPr>
          <w:lang w:val="en-US"/>
        </w:rPr>
      </w:pPr>
      <w:r w:rsidRPr="002F2D12">
        <w:rPr>
          <w:lang w:val="en-US"/>
        </w:rPr>
        <w:t>Prague, Czech Rep., August 26</w:t>
      </w:r>
      <w:r w:rsidRPr="002F2D12">
        <w:rPr>
          <w:vertAlign w:val="superscript"/>
          <w:lang w:val="en-US"/>
        </w:rPr>
        <w:t>th</w:t>
      </w:r>
      <w:r w:rsidRPr="002F2D12">
        <w:rPr>
          <w:lang w:val="en-US"/>
        </w:rPr>
        <w:t xml:space="preserve"> – 30</w:t>
      </w:r>
      <w:r w:rsidRPr="002F2D12">
        <w:rPr>
          <w:vertAlign w:val="superscript"/>
          <w:lang w:val="en-US"/>
        </w:rPr>
        <w:t>th</w:t>
      </w:r>
      <w:r w:rsidRPr="002F2D12">
        <w:rPr>
          <w:lang w:val="en-US"/>
        </w:rPr>
        <w:t xml:space="preserve"> </w:t>
      </w:r>
      <w:r w:rsidR="0027144F" w:rsidRPr="002F2D12">
        <w:rPr>
          <w:lang w:val="en-US"/>
        </w:rPr>
        <w:t>20</w:t>
      </w:r>
      <w:r w:rsidR="005F3025" w:rsidRPr="002F2D12">
        <w:rPr>
          <w:lang w:val="en-US"/>
        </w:rPr>
        <w:t>1</w:t>
      </w:r>
      <w:r w:rsidRPr="002F2D12">
        <w:rPr>
          <w:lang w:val="en-US"/>
        </w:rPr>
        <w:t>9</w:t>
      </w:r>
    </w:p>
    <w:p w14:paraId="3AB48A3E" w14:textId="77777777" w:rsidR="00E90E49" w:rsidRPr="002F2D12" w:rsidRDefault="00E90E49" w:rsidP="00042AA3">
      <w:pPr>
        <w:pStyle w:val="3GPPHeader"/>
        <w:jc w:val="both"/>
        <w:rPr>
          <w:lang w:val="en-US"/>
        </w:rPr>
      </w:pPr>
    </w:p>
    <w:p w14:paraId="3B2832F5" w14:textId="2D1EA9B0" w:rsidR="00E90E49" w:rsidRPr="002F2D12" w:rsidRDefault="00E90E49" w:rsidP="00042AA3">
      <w:pPr>
        <w:pStyle w:val="3GPPHeader"/>
        <w:jc w:val="both"/>
        <w:rPr>
          <w:lang w:val="en-US"/>
        </w:rPr>
      </w:pPr>
      <w:r w:rsidRPr="002F2D12">
        <w:rPr>
          <w:lang w:val="en-US"/>
        </w:rPr>
        <w:t>Agenda Item:</w:t>
      </w:r>
      <w:r w:rsidRPr="002F2D12">
        <w:rPr>
          <w:lang w:val="en-US"/>
        </w:rPr>
        <w:tab/>
      </w:r>
      <w:r w:rsidR="008E71CC" w:rsidRPr="002F2D12">
        <w:rPr>
          <w:lang w:val="en-US"/>
        </w:rPr>
        <w:t>6.2.1.1</w:t>
      </w:r>
    </w:p>
    <w:p w14:paraId="1037B0F5" w14:textId="77777777" w:rsidR="00E90E49" w:rsidRPr="002F2D12" w:rsidRDefault="003D3C45" w:rsidP="00042AA3">
      <w:pPr>
        <w:pStyle w:val="3GPPHeader"/>
        <w:jc w:val="both"/>
        <w:rPr>
          <w:lang w:val="en-US"/>
        </w:rPr>
      </w:pPr>
      <w:r w:rsidRPr="002F2D12">
        <w:rPr>
          <w:lang w:val="en-US"/>
        </w:rPr>
        <w:t>Source:</w:t>
      </w:r>
      <w:r w:rsidR="00E90E49" w:rsidRPr="002F2D12">
        <w:rPr>
          <w:lang w:val="en-US"/>
        </w:rPr>
        <w:tab/>
      </w:r>
      <w:r w:rsidR="00F64C2B" w:rsidRPr="002F2D12">
        <w:rPr>
          <w:lang w:val="en-US"/>
        </w:rPr>
        <w:t>Ericsson</w:t>
      </w:r>
    </w:p>
    <w:p w14:paraId="438C5336" w14:textId="13417673" w:rsidR="00E90E49" w:rsidRPr="002F2D12" w:rsidRDefault="003D3C45" w:rsidP="00042AA3">
      <w:pPr>
        <w:pStyle w:val="3GPPHeader"/>
        <w:jc w:val="both"/>
        <w:rPr>
          <w:lang w:val="en-US"/>
        </w:rPr>
      </w:pPr>
      <w:r w:rsidRPr="002F2D12">
        <w:rPr>
          <w:lang w:val="en-US"/>
        </w:rPr>
        <w:t>Title:</w:t>
      </w:r>
      <w:r w:rsidR="00E90E49" w:rsidRPr="002F2D12">
        <w:rPr>
          <w:lang w:val="en-US"/>
        </w:rPr>
        <w:tab/>
      </w:r>
      <w:r w:rsidR="008E71CC" w:rsidRPr="002F2D12">
        <w:rPr>
          <w:lang w:val="en-US"/>
        </w:rPr>
        <w:t>UE-group wake-up signal in LTE-MTC</w:t>
      </w:r>
    </w:p>
    <w:p w14:paraId="79611EE6" w14:textId="77777777" w:rsidR="00E90E49" w:rsidRPr="00A541DA" w:rsidRDefault="00E90E49" w:rsidP="00042AA3">
      <w:pPr>
        <w:pStyle w:val="3GPPHeader"/>
        <w:jc w:val="both"/>
      </w:pPr>
      <w:r w:rsidRPr="00A541DA">
        <w:t>Document for:</w:t>
      </w:r>
      <w:r w:rsidRPr="00A541DA">
        <w:tab/>
        <w:t>Discussion, Decision</w:t>
      </w:r>
    </w:p>
    <w:p w14:paraId="1DEB470E" w14:textId="77777777" w:rsidR="00E90E49" w:rsidRPr="00A541DA" w:rsidRDefault="00E90E49" w:rsidP="00042AA3">
      <w:pPr>
        <w:jc w:val="both"/>
      </w:pPr>
    </w:p>
    <w:p w14:paraId="6611B455" w14:textId="77777777" w:rsidR="00E90E49" w:rsidRPr="00A541DA" w:rsidRDefault="00E90E49" w:rsidP="00042AA3">
      <w:pPr>
        <w:pStyle w:val="Heading1"/>
        <w:jc w:val="both"/>
        <w:rPr>
          <w:lang w:val="en-US"/>
        </w:rPr>
      </w:pPr>
      <w:r w:rsidRPr="00A541DA">
        <w:rPr>
          <w:lang w:val="en-US"/>
        </w:rPr>
        <w:t>Introduction</w:t>
      </w:r>
    </w:p>
    <w:p w14:paraId="6FB67B13" w14:textId="7E7E4AF2" w:rsidR="008F6F6A" w:rsidRPr="002F2D12" w:rsidRDefault="008F6F6A" w:rsidP="00042AA3">
      <w:pPr>
        <w:jc w:val="both"/>
        <w:rPr>
          <w:lang w:val="en-US"/>
        </w:rPr>
      </w:pPr>
      <w:r w:rsidRPr="002F2D12">
        <w:rPr>
          <w:lang w:val="en-US"/>
        </w:rPr>
        <w:t>One of the objectives with the Rel-16 WID for additional MTC enhancements for LTE is to specify</w:t>
      </w:r>
      <w:r w:rsidR="00147CAA" w:rsidRPr="002F2D12">
        <w:rPr>
          <w:lang w:val="en-US"/>
        </w:rPr>
        <w:t xml:space="preserve"> </w:t>
      </w:r>
      <w:r w:rsidR="00147CAA">
        <w:fldChar w:fldCharType="begin"/>
      </w:r>
      <w:r w:rsidR="00147CAA" w:rsidRPr="002F2D12">
        <w:rPr>
          <w:lang w:val="en-US"/>
        </w:rPr>
        <w:instrText xml:space="preserve"> REF _Ref16249687 \r \h </w:instrText>
      </w:r>
      <w:r w:rsidR="0091492D" w:rsidRPr="002F2D12">
        <w:rPr>
          <w:lang w:val="en-US"/>
        </w:rPr>
        <w:instrText xml:space="preserve"> \* MERGEFORMAT </w:instrText>
      </w:r>
      <w:r w:rsidR="00147CAA">
        <w:fldChar w:fldCharType="separate"/>
      </w:r>
      <w:r w:rsidR="002C019B" w:rsidRPr="002F2D12">
        <w:rPr>
          <w:lang w:val="en-US"/>
        </w:rPr>
        <w:t>[1]</w:t>
      </w:r>
      <w:r w:rsidR="00147CAA">
        <w:fldChar w:fldCharType="end"/>
      </w:r>
      <w:r w:rsidRPr="002F2D12">
        <w:rPr>
          <w:lang w:val="en-US"/>
        </w:rPr>
        <w:t>:</w:t>
      </w:r>
    </w:p>
    <w:tbl>
      <w:tblPr>
        <w:tblStyle w:val="TableGrid"/>
        <w:tblW w:w="0" w:type="auto"/>
        <w:tblLook w:val="04A0" w:firstRow="1" w:lastRow="0" w:firstColumn="1" w:lastColumn="0" w:noHBand="0" w:noVBand="1"/>
      </w:tblPr>
      <w:tblGrid>
        <w:gridCol w:w="9629"/>
      </w:tblGrid>
      <w:tr w:rsidR="008F6F6A" w:rsidRPr="002F2D12" w14:paraId="313FEB09" w14:textId="77777777" w:rsidTr="00444CB9">
        <w:tc>
          <w:tcPr>
            <w:tcW w:w="9629" w:type="dxa"/>
          </w:tcPr>
          <w:p w14:paraId="469C89E7" w14:textId="77777777" w:rsidR="008F6F6A" w:rsidRPr="002F2D12" w:rsidRDefault="008F6F6A" w:rsidP="00042AA3">
            <w:pPr>
              <w:spacing w:before="240" w:after="0"/>
              <w:jc w:val="both"/>
              <w:rPr>
                <w:b/>
                <w:sz w:val="20"/>
                <w:lang w:val="en-US"/>
              </w:rPr>
            </w:pPr>
            <w:r w:rsidRPr="002F2D12">
              <w:rPr>
                <w:b/>
                <w:sz w:val="20"/>
                <w:lang w:val="en-US"/>
              </w:rPr>
              <w:t>Improved DL transmission efficiency and/or UE power consumption:</w:t>
            </w:r>
          </w:p>
          <w:p w14:paraId="7E634273" w14:textId="77777777" w:rsidR="008F6F6A" w:rsidRPr="006714BD" w:rsidRDefault="008F6F6A" w:rsidP="00042AA3">
            <w:pPr>
              <w:numPr>
                <w:ilvl w:val="0"/>
                <w:numId w:val="26"/>
              </w:numPr>
              <w:spacing w:after="0"/>
              <w:jc w:val="both"/>
              <w:rPr>
                <w:bCs/>
                <w:sz w:val="20"/>
              </w:rPr>
            </w:pPr>
            <w:r w:rsidRPr="006714BD">
              <w:rPr>
                <w:bCs/>
                <w:sz w:val="20"/>
              </w:rPr>
              <w:t>…</w:t>
            </w:r>
          </w:p>
          <w:p w14:paraId="40F92652" w14:textId="77777777" w:rsidR="008F6F6A" w:rsidRPr="002F2D12" w:rsidRDefault="008F6F6A" w:rsidP="00042AA3">
            <w:pPr>
              <w:numPr>
                <w:ilvl w:val="0"/>
                <w:numId w:val="26"/>
              </w:numPr>
              <w:jc w:val="both"/>
              <w:rPr>
                <w:rFonts w:eastAsia="Times New Roman"/>
                <w:sz w:val="20"/>
                <w:szCs w:val="20"/>
                <w:lang w:val="en-US"/>
              </w:rPr>
            </w:pPr>
            <w:r w:rsidRPr="002F2D12">
              <w:rPr>
                <w:sz w:val="20"/>
                <w:lang w:val="en-US"/>
              </w:rPr>
              <w:t>Specify support for UE-group wake-up signal (WUS) [RAN1, RAN2, RAN4]</w:t>
            </w:r>
          </w:p>
        </w:tc>
      </w:tr>
    </w:tbl>
    <w:p w14:paraId="50400F53" w14:textId="0D60BB1A" w:rsidR="00477768" w:rsidRPr="002F2D12" w:rsidRDefault="008F6F6A" w:rsidP="00042AA3">
      <w:pPr>
        <w:pStyle w:val="BodyText"/>
        <w:spacing w:before="240"/>
        <w:jc w:val="both"/>
        <w:rPr>
          <w:lang w:val="en-US"/>
        </w:rPr>
      </w:pPr>
      <w:r w:rsidRPr="002F2D12">
        <w:rPr>
          <w:lang w:val="en-US"/>
        </w:rPr>
        <w:t>Related to the above objective, the following agreements were made for group WUS in RAN1 #9</w:t>
      </w:r>
      <w:r w:rsidR="00DB7B54" w:rsidRPr="002F2D12">
        <w:rPr>
          <w:lang w:val="en-US"/>
        </w:rPr>
        <w:t>7</w:t>
      </w:r>
      <w:r w:rsidR="00147CAA" w:rsidRPr="002F2D12">
        <w:rPr>
          <w:lang w:val="en-US"/>
        </w:rPr>
        <w:t xml:space="preserve"> </w:t>
      </w:r>
      <w:r w:rsidR="00147CAA">
        <w:fldChar w:fldCharType="begin"/>
      </w:r>
      <w:r w:rsidR="00147CAA" w:rsidRPr="002F2D12">
        <w:rPr>
          <w:lang w:val="en-US"/>
        </w:rPr>
        <w:instrText xml:space="preserve"> REF _Ref16249698 \r \h </w:instrText>
      </w:r>
      <w:r w:rsidR="0091492D" w:rsidRPr="002F2D12">
        <w:rPr>
          <w:lang w:val="en-US"/>
        </w:rPr>
        <w:instrText xml:space="preserve"> \* MERGEFORMAT </w:instrText>
      </w:r>
      <w:r w:rsidR="00147CAA">
        <w:fldChar w:fldCharType="separate"/>
      </w:r>
      <w:r w:rsidR="002C019B" w:rsidRPr="002F2D12">
        <w:rPr>
          <w:lang w:val="en-US"/>
        </w:rPr>
        <w:t>[2]</w:t>
      </w:r>
      <w:r w:rsidR="00147CAA">
        <w:fldChar w:fldCharType="end"/>
      </w:r>
      <w:r w:rsidRPr="002F2D12">
        <w:rPr>
          <w:lang w:val="en-US"/>
        </w:rPr>
        <w:t>:</w:t>
      </w:r>
    </w:p>
    <w:tbl>
      <w:tblPr>
        <w:tblStyle w:val="TableGrid"/>
        <w:tblW w:w="0" w:type="auto"/>
        <w:tblLook w:val="04A0" w:firstRow="1" w:lastRow="0" w:firstColumn="1" w:lastColumn="0" w:noHBand="0" w:noVBand="1"/>
      </w:tblPr>
      <w:tblGrid>
        <w:gridCol w:w="9629"/>
      </w:tblGrid>
      <w:tr w:rsidR="006714BD" w:rsidRPr="002F2D12" w14:paraId="49225F84" w14:textId="77777777" w:rsidTr="006714BD">
        <w:tc>
          <w:tcPr>
            <w:tcW w:w="9629" w:type="dxa"/>
          </w:tcPr>
          <w:p w14:paraId="37B433C6" w14:textId="77777777" w:rsidR="006714BD" w:rsidRPr="006714BD" w:rsidRDefault="006714BD" w:rsidP="00042AA3">
            <w:pPr>
              <w:spacing w:before="240"/>
              <w:jc w:val="both"/>
              <w:rPr>
                <w:rFonts w:cs="Arial"/>
                <w:b/>
                <w:sz w:val="20"/>
                <w:highlight w:val="green"/>
                <w:lang w:val="en-GB"/>
              </w:rPr>
            </w:pPr>
            <w:r w:rsidRPr="002F2D12">
              <w:rPr>
                <w:rFonts w:cs="Arial"/>
                <w:b/>
                <w:sz w:val="20"/>
                <w:highlight w:val="green"/>
                <w:lang w:val="en-US"/>
              </w:rPr>
              <w:t>Agreement</w:t>
            </w:r>
          </w:p>
          <w:p w14:paraId="5DB4874F" w14:textId="77777777" w:rsidR="006714BD" w:rsidRPr="002F2D12" w:rsidRDefault="006714BD" w:rsidP="00042AA3">
            <w:pPr>
              <w:jc w:val="both"/>
              <w:rPr>
                <w:rFonts w:cs="Arial"/>
                <w:sz w:val="20"/>
                <w:lang w:val="en-US"/>
              </w:rPr>
            </w:pPr>
            <w:r w:rsidRPr="002F2D12">
              <w:rPr>
                <w:rFonts w:cs="Arial"/>
                <w:sz w:val="20"/>
                <w:lang w:val="en-US"/>
              </w:rPr>
              <w:t>Support the following options for WUS resource configuration</w:t>
            </w:r>
          </w:p>
          <w:p w14:paraId="71B7CC9F" w14:textId="77777777" w:rsidR="006714BD" w:rsidRPr="002F2D12" w:rsidRDefault="006714BD" w:rsidP="00042AA3">
            <w:pPr>
              <w:numPr>
                <w:ilvl w:val="0"/>
                <w:numId w:val="31"/>
              </w:numPr>
              <w:spacing w:after="0"/>
              <w:jc w:val="both"/>
              <w:rPr>
                <w:rFonts w:cs="Arial"/>
                <w:sz w:val="20"/>
                <w:lang w:val="en-US"/>
              </w:rPr>
            </w:pPr>
            <w:r w:rsidRPr="002F2D12">
              <w:rPr>
                <w:rFonts w:cs="Arial"/>
                <w:sz w:val="20"/>
                <w:lang w:val="en-US"/>
              </w:rPr>
              <w:t>Up to 2 orthogonal resources may be configured in time domain.</w:t>
            </w:r>
          </w:p>
          <w:p w14:paraId="3331D152" w14:textId="77777777" w:rsidR="006714BD" w:rsidRPr="002F2D12" w:rsidRDefault="006714BD" w:rsidP="00042AA3">
            <w:pPr>
              <w:numPr>
                <w:ilvl w:val="0"/>
                <w:numId w:val="31"/>
              </w:numPr>
              <w:spacing w:after="0"/>
              <w:jc w:val="both"/>
              <w:rPr>
                <w:rFonts w:cs="Arial"/>
                <w:sz w:val="20"/>
                <w:lang w:val="en-US"/>
              </w:rPr>
            </w:pPr>
            <w:r w:rsidRPr="002F2D12">
              <w:rPr>
                <w:rFonts w:cs="Arial"/>
                <w:sz w:val="20"/>
                <w:lang w:val="en-US"/>
              </w:rPr>
              <w:t>Up to 2 orthogonal resources may be configured in frequency domain</w:t>
            </w:r>
          </w:p>
          <w:p w14:paraId="1937FD73" w14:textId="77777777" w:rsidR="006714BD" w:rsidRPr="002F2D12" w:rsidRDefault="006714BD" w:rsidP="00042AA3">
            <w:pPr>
              <w:numPr>
                <w:ilvl w:val="0"/>
                <w:numId w:val="31"/>
              </w:numPr>
              <w:spacing w:after="0"/>
              <w:jc w:val="both"/>
              <w:rPr>
                <w:rFonts w:cs="Arial"/>
                <w:sz w:val="20"/>
                <w:lang w:val="en-US"/>
              </w:rPr>
            </w:pPr>
            <w:r w:rsidRPr="002F2D12">
              <w:rPr>
                <w:rFonts w:cs="Arial"/>
                <w:sz w:val="20"/>
                <w:lang w:val="en-US"/>
              </w:rPr>
              <w:t>FFS: both options can be configured simultaneously to have up to 4 orthogonal WUS resources</w:t>
            </w:r>
          </w:p>
          <w:p w14:paraId="1402E345" w14:textId="77777777" w:rsidR="006714BD" w:rsidRPr="002F2D12" w:rsidRDefault="006714BD" w:rsidP="00042AA3">
            <w:pPr>
              <w:jc w:val="both"/>
              <w:rPr>
                <w:rFonts w:cs="Arial"/>
                <w:sz w:val="20"/>
                <w:lang w:val="en-US"/>
              </w:rPr>
            </w:pPr>
            <w:r w:rsidRPr="002F2D12">
              <w:rPr>
                <w:rFonts w:cs="Arial"/>
                <w:sz w:val="20"/>
                <w:lang w:val="en-US"/>
              </w:rPr>
              <w:t>Maximum total number of WUS resources is no larger than 4 including the legacy WUS resource</w:t>
            </w:r>
          </w:p>
          <w:p w14:paraId="15A622D7" w14:textId="77777777" w:rsidR="006714BD" w:rsidRPr="002F2D12" w:rsidRDefault="006714BD" w:rsidP="00EC370D">
            <w:pPr>
              <w:spacing w:before="240"/>
              <w:jc w:val="both"/>
              <w:rPr>
                <w:rFonts w:cs="Arial"/>
                <w:b/>
                <w:sz w:val="20"/>
                <w:lang w:val="en-US"/>
              </w:rPr>
            </w:pPr>
            <w:r w:rsidRPr="002F2D12">
              <w:rPr>
                <w:rFonts w:cs="Arial"/>
                <w:b/>
                <w:sz w:val="20"/>
                <w:lang w:val="en-US"/>
              </w:rPr>
              <w:t>For further discussion</w:t>
            </w:r>
          </w:p>
          <w:p w14:paraId="21934AAE" w14:textId="77777777" w:rsidR="006714BD" w:rsidRPr="002F2D12" w:rsidRDefault="006714BD" w:rsidP="00042AA3">
            <w:pPr>
              <w:jc w:val="both"/>
              <w:rPr>
                <w:rFonts w:cs="Arial"/>
                <w:sz w:val="20"/>
                <w:lang w:val="en-US"/>
              </w:rPr>
            </w:pPr>
            <w:r w:rsidRPr="002F2D12">
              <w:rPr>
                <w:rFonts w:cs="Arial"/>
                <w:sz w:val="20"/>
                <w:lang w:val="en-US"/>
              </w:rPr>
              <w:t xml:space="preserve">Different WUS sequences associated with the same PO are used for UE groups regardless of whether </w:t>
            </w:r>
            <w:r w:rsidRPr="002F2D12">
              <w:rPr>
                <w:rFonts w:eastAsia="Times New Roman" w:cs="Arial"/>
                <w:sz w:val="20"/>
                <w:szCs w:val="20"/>
                <w:lang w:val="en-US"/>
              </w:rPr>
              <w:t>the</w:t>
            </w:r>
            <w:r w:rsidRPr="002F2D12">
              <w:rPr>
                <w:rFonts w:cs="Arial"/>
                <w:sz w:val="20"/>
                <w:lang w:val="en-US"/>
              </w:rPr>
              <w:t xml:space="preserve"> UE groups are in the same or different WUS resources.</w:t>
            </w:r>
          </w:p>
          <w:p w14:paraId="0AB4506E" w14:textId="77777777" w:rsidR="006714BD" w:rsidRPr="006714BD" w:rsidRDefault="006714BD" w:rsidP="00EC370D">
            <w:pPr>
              <w:spacing w:before="240"/>
              <w:jc w:val="both"/>
              <w:rPr>
                <w:rFonts w:cs="Arial"/>
                <w:b/>
                <w:sz w:val="20"/>
                <w:highlight w:val="darkYellow"/>
              </w:rPr>
            </w:pPr>
            <w:r w:rsidRPr="006714BD">
              <w:rPr>
                <w:rFonts w:cs="Arial"/>
                <w:b/>
                <w:sz w:val="20"/>
                <w:highlight w:val="darkYellow"/>
              </w:rPr>
              <w:t>Working Assumption</w:t>
            </w:r>
          </w:p>
          <w:p w14:paraId="427E4D4C" w14:textId="77777777" w:rsidR="006714BD" w:rsidRPr="002F2D12" w:rsidRDefault="006714BD" w:rsidP="00042AA3">
            <w:pPr>
              <w:numPr>
                <w:ilvl w:val="0"/>
                <w:numId w:val="31"/>
              </w:numPr>
              <w:spacing w:after="0"/>
              <w:jc w:val="both"/>
              <w:rPr>
                <w:rFonts w:cs="Arial"/>
                <w:sz w:val="20"/>
                <w:lang w:val="en-US"/>
              </w:rPr>
            </w:pPr>
            <w:r w:rsidRPr="002F2D12">
              <w:rPr>
                <w:rFonts w:cs="Arial"/>
                <w:sz w:val="20"/>
                <w:lang w:val="en-US"/>
              </w:rPr>
              <w:t>UE assumes the transmit power for Rel-16 WUS sequence is same as that of Rel-15 WUS sequence.</w:t>
            </w:r>
          </w:p>
          <w:p w14:paraId="3151106A" w14:textId="2120617B" w:rsidR="006714BD" w:rsidRPr="002F2D12" w:rsidRDefault="006714BD" w:rsidP="00EC370D">
            <w:pPr>
              <w:numPr>
                <w:ilvl w:val="0"/>
                <w:numId w:val="31"/>
              </w:numPr>
              <w:jc w:val="both"/>
              <w:rPr>
                <w:rFonts w:cs="Arial"/>
                <w:sz w:val="20"/>
                <w:lang w:val="en-US"/>
              </w:rPr>
            </w:pPr>
            <w:r w:rsidRPr="002F2D12">
              <w:rPr>
                <w:rFonts w:cs="Arial"/>
                <w:sz w:val="20"/>
                <w:lang w:val="en-US"/>
              </w:rPr>
              <w:t>Maximum WUS duration for Rel-16 WUS sequence is same as that of Rel-15 WUS sequence</w:t>
            </w:r>
          </w:p>
          <w:p w14:paraId="362ACF12" w14:textId="77777777" w:rsidR="006714BD" w:rsidRPr="002F2D12" w:rsidRDefault="006714BD" w:rsidP="00EC370D">
            <w:pPr>
              <w:spacing w:before="240"/>
              <w:jc w:val="both"/>
              <w:rPr>
                <w:rFonts w:cs="Arial"/>
                <w:b/>
                <w:sz w:val="20"/>
                <w:highlight w:val="green"/>
                <w:lang w:val="en-US"/>
              </w:rPr>
            </w:pPr>
            <w:r w:rsidRPr="002F2D12">
              <w:rPr>
                <w:rFonts w:cs="Arial"/>
                <w:b/>
                <w:sz w:val="20"/>
                <w:highlight w:val="green"/>
                <w:lang w:val="en-US"/>
              </w:rPr>
              <w:t>Agreement</w:t>
            </w:r>
          </w:p>
          <w:p w14:paraId="2356B62A" w14:textId="77777777" w:rsidR="006714BD" w:rsidRPr="002F2D12" w:rsidRDefault="006714BD" w:rsidP="00042AA3">
            <w:pPr>
              <w:jc w:val="both"/>
              <w:rPr>
                <w:rFonts w:cs="Arial"/>
                <w:sz w:val="20"/>
                <w:lang w:val="en-US"/>
              </w:rPr>
            </w:pPr>
            <w:r w:rsidRPr="002F2D12">
              <w:rPr>
                <w:rFonts w:cs="Arial"/>
                <w:sz w:val="20"/>
                <w:lang w:val="en-US"/>
              </w:rPr>
              <w:t xml:space="preserve">Each UE monitors up to X WUS sequences. </w:t>
            </w:r>
          </w:p>
          <w:p w14:paraId="1A0EC5E5" w14:textId="77777777" w:rsidR="006714BD" w:rsidRPr="002F2D12" w:rsidRDefault="006714BD" w:rsidP="00042AA3">
            <w:pPr>
              <w:numPr>
                <w:ilvl w:val="0"/>
                <w:numId w:val="32"/>
              </w:numPr>
              <w:spacing w:after="0"/>
              <w:jc w:val="both"/>
              <w:rPr>
                <w:rFonts w:eastAsia="Times New Roman" w:cs="Arial"/>
                <w:sz w:val="20"/>
                <w:szCs w:val="20"/>
                <w:lang w:val="en-US"/>
              </w:rPr>
            </w:pPr>
            <w:r w:rsidRPr="002F2D12">
              <w:rPr>
                <w:rFonts w:cs="Arial"/>
                <w:sz w:val="20"/>
                <w:lang w:val="en-US"/>
              </w:rPr>
              <w:t>Value of X will be selected between 2 and 3</w:t>
            </w:r>
          </w:p>
          <w:p w14:paraId="4027923F" w14:textId="27BCC494" w:rsidR="006714BD" w:rsidRPr="002F2D12" w:rsidRDefault="006714BD" w:rsidP="00042AA3">
            <w:pPr>
              <w:numPr>
                <w:ilvl w:val="1"/>
                <w:numId w:val="32"/>
              </w:numPr>
              <w:jc w:val="both"/>
              <w:rPr>
                <w:rFonts w:cs="Arial"/>
                <w:lang w:val="en-US"/>
              </w:rPr>
            </w:pPr>
            <w:r w:rsidRPr="002F2D12">
              <w:rPr>
                <w:rFonts w:cs="Arial"/>
                <w:sz w:val="20"/>
                <w:lang w:val="en-US"/>
              </w:rPr>
              <w:lastRenderedPageBreak/>
              <w:t>X=3 can only be supported if a common WUS for a subset of UE groups for service-based grouping is supported</w:t>
            </w:r>
          </w:p>
        </w:tc>
      </w:tr>
    </w:tbl>
    <w:p w14:paraId="4AD6F614" w14:textId="757B94CE" w:rsidR="006714BD" w:rsidRDefault="006714BD" w:rsidP="00042AA3">
      <w:pPr>
        <w:pStyle w:val="BodyText"/>
        <w:spacing w:before="240"/>
        <w:jc w:val="both"/>
      </w:pPr>
      <w:r w:rsidRPr="002F2D12">
        <w:rPr>
          <w:lang w:val="en-US"/>
        </w:rPr>
        <w:lastRenderedPageBreak/>
        <w:t xml:space="preserve">In this contribution, we further elaborate on our views on the design of the group WUS. </w:t>
      </w:r>
      <w:r>
        <w:t xml:space="preserve">Accompanying papers present our higher layer views in </w:t>
      </w:r>
      <w:r w:rsidR="00862411" w:rsidRPr="00862411">
        <w:fldChar w:fldCharType="begin"/>
      </w:r>
      <w:r w:rsidR="00862411" w:rsidRPr="00862411">
        <w:instrText xml:space="preserve"> REF _Ref16843426 \r \h  \* MERGEFORMAT </w:instrText>
      </w:r>
      <w:r w:rsidR="00862411" w:rsidRPr="00862411">
        <w:fldChar w:fldCharType="separate"/>
      </w:r>
      <w:r w:rsidR="002C019B">
        <w:t>[3]</w:t>
      </w:r>
      <w:r w:rsidR="00862411" w:rsidRPr="00862411">
        <w:fldChar w:fldCharType="end"/>
      </w:r>
      <w:r w:rsidR="00862411" w:rsidRPr="00862411">
        <w:fldChar w:fldCharType="begin"/>
      </w:r>
      <w:r w:rsidR="00862411" w:rsidRPr="00862411">
        <w:instrText xml:space="preserve"> REF _Ref16843428 \r \h  \* MERGEFORMAT </w:instrText>
      </w:r>
      <w:r w:rsidR="00862411" w:rsidRPr="00862411">
        <w:fldChar w:fldCharType="separate"/>
      </w:r>
      <w:r w:rsidR="002C019B">
        <w:t>[4]</w:t>
      </w:r>
      <w:r w:rsidR="00862411" w:rsidRPr="00862411">
        <w:fldChar w:fldCharType="end"/>
      </w:r>
      <w:r w:rsidR="00862411" w:rsidRPr="00862411">
        <w:fldChar w:fldCharType="begin"/>
      </w:r>
      <w:r w:rsidR="00862411" w:rsidRPr="00862411">
        <w:instrText xml:space="preserve"> REF _Ref16843430 \r \h  \* MERGEFORMAT </w:instrText>
      </w:r>
      <w:r w:rsidR="00862411" w:rsidRPr="00862411">
        <w:fldChar w:fldCharType="separate"/>
      </w:r>
      <w:r w:rsidR="002C019B">
        <w:t>[5]</w:t>
      </w:r>
      <w:r w:rsidR="00862411" w:rsidRPr="00862411">
        <w:fldChar w:fldCharType="end"/>
      </w:r>
      <w:r w:rsidRPr="00862411">
        <w:t>.</w:t>
      </w:r>
    </w:p>
    <w:p w14:paraId="4498B2F3" w14:textId="6824B096" w:rsidR="004000E8" w:rsidRDefault="004000E8" w:rsidP="00042AA3">
      <w:pPr>
        <w:pStyle w:val="Heading1"/>
        <w:jc w:val="both"/>
        <w:rPr>
          <w:lang w:val="en-US"/>
        </w:rPr>
      </w:pPr>
      <w:bookmarkStart w:id="2" w:name="_Ref178064866"/>
      <w:r w:rsidRPr="00A541DA">
        <w:rPr>
          <w:lang w:val="en-US"/>
        </w:rPr>
        <w:t>Discussion</w:t>
      </w:r>
      <w:bookmarkEnd w:id="2"/>
    </w:p>
    <w:p w14:paraId="06287B3B" w14:textId="5FD2C0F6" w:rsidR="007D7B68" w:rsidRPr="002F2D12" w:rsidRDefault="007D7B68" w:rsidP="00042AA3">
      <w:pPr>
        <w:jc w:val="both"/>
        <w:rPr>
          <w:lang w:val="en-US" w:eastAsia="ja-JP"/>
        </w:rPr>
      </w:pPr>
      <w:r w:rsidRPr="002F2D12">
        <w:rPr>
          <w:lang w:val="en-US" w:eastAsia="ja-JP"/>
        </w:rPr>
        <w:t xml:space="preserve">Below we discuss the remaining parts of the group WUS design for MTC. </w:t>
      </w:r>
      <w:r w:rsidR="00614F3E" w:rsidRPr="002F2D12">
        <w:rPr>
          <w:lang w:val="en-US" w:eastAsia="ja-JP"/>
        </w:rPr>
        <w:t>E</w:t>
      </w:r>
      <w:r w:rsidRPr="002F2D12">
        <w:rPr>
          <w:lang w:val="en-US" w:eastAsia="ja-JP"/>
        </w:rPr>
        <w:t>ssentially</w:t>
      </w:r>
      <w:r w:rsidR="00614F3E" w:rsidRPr="002F2D12">
        <w:rPr>
          <w:lang w:val="en-US" w:eastAsia="ja-JP"/>
        </w:rPr>
        <w:t>,</w:t>
      </w:r>
      <w:r w:rsidRPr="002F2D12">
        <w:rPr>
          <w:lang w:val="en-US" w:eastAsia="ja-JP"/>
        </w:rPr>
        <w:t xml:space="preserve"> four areas remain</w:t>
      </w:r>
      <w:r w:rsidR="00614F3E" w:rsidRPr="002F2D12">
        <w:rPr>
          <w:lang w:val="en-US" w:eastAsia="ja-JP"/>
        </w:rPr>
        <w:t>; configurability, sequence design, power/duration and multilevel detection.</w:t>
      </w:r>
    </w:p>
    <w:p w14:paraId="3115FF47" w14:textId="33418EE2" w:rsidR="00F63950" w:rsidRDefault="00DF008F" w:rsidP="00042AA3">
      <w:pPr>
        <w:pStyle w:val="Heading2"/>
        <w:jc w:val="both"/>
        <w:rPr>
          <w:lang w:val="en-US"/>
        </w:rPr>
      </w:pPr>
      <w:r w:rsidRPr="00A541DA">
        <w:rPr>
          <w:lang w:val="en-US"/>
        </w:rPr>
        <w:t>Configurability</w:t>
      </w:r>
    </w:p>
    <w:p w14:paraId="5E3CB747" w14:textId="324ACD84" w:rsidR="00E523EA" w:rsidRDefault="00184290" w:rsidP="00042AA3">
      <w:pPr>
        <w:pStyle w:val="Heading3"/>
        <w:jc w:val="both"/>
      </w:pPr>
      <w:r>
        <w:t>R</w:t>
      </w:r>
      <w:r w:rsidR="00E523EA">
        <w:t>esource</w:t>
      </w:r>
      <w:r>
        <w:t xml:space="preserve"> sharing</w:t>
      </w:r>
    </w:p>
    <w:p w14:paraId="50341B5F" w14:textId="5395023C" w:rsidR="00646588" w:rsidRPr="002F2D12" w:rsidRDefault="00646588" w:rsidP="00042AA3">
      <w:pPr>
        <w:pStyle w:val="BodyText"/>
        <w:jc w:val="both"/>
        <w:rPr>
          <w:lang w:val="en-US" w:eastAsia="ja-JP"/>
        </w:rPr>
      </w:pPr>
      <w:r w:rsidRPr="002F2D12">
        <w:rPr>
          <w:lang w:val="en-US" w:eastAsia="ja-JP"/>
        </w:rPr>
        <w:t xml:space="preserve">In </w:t>
      </w:r>
      <w:r w:rsidR="00705153">
        <w:rPr>
          <w:lang w:eastAsia="ja-JP"/>
        </w:rPr>
        <w:fldChar w:fldCharType="begin"/>
      </w:r>
      <w:r w:rsidR="00705153" w:rsidRPr="002F2D12">
        <w:rPr>
          <w:lang w:val="en-US" w:eastAsia="ja-JP"/>
        </w:rPr>
        <w:instrText xml:space="preserve"> REF _Ref16249854 \r \h </w:instrText>
      </w:r>
      <w:r w:rsidR="0091492D" w:rsidRPr="002F2D12">
        <w:rPr>
          <w:lang w:val="en-US" w:eastAsia="ja-JP"/>
        </w:rPr>
        <w:instrText xml:space="preserve"> \* MERGEFORMAT </w:instrText>
      </w:r>
      <w:r w:rsidR="00705153">
        <w:rPr>
          <w:lang w:eastAsia="ja-JP"/>
        </w:rPr>
      </w:r>
      <w:r w:rsidR="00705153">
        <w:rPr>
          <w:lang w:eastAsia="ja-JP"/>
        </w:rPr>
        <w:fldChar w:fldCharType="separate"/>
      </w:r>
      <w:r w:rsidR="002C019B" w:rsidRPr="002F2D12">
        <w:rPr>
          <w:lang w:val="en-US" w:eastAsia="ja-JP"/>
        </w:rPr>
        <w:t>[6]</w:t>
      </w:r>
      <w:r w:rsidR="00705153">
        <w:rPr>
          <w:lang w:eastAsia="ja-JP"/>
        </w:rPr>
        <w:fldChar w:fldCharType="end"/>
      </w:r>
      <w:r w:rsidR="00EB2C6C" w:rsidRPr="002F2D12">
        <w:rPr>
          <w:lang w:val="en-US" w:eastAsia="ja-JP"/>
        </w:rPr>
        <w:t>,</w:t>
      </w:r>
      <w:r w:rsidR="00D332C4" w:rsidRPr="002F2D12">
        <w:rPr>
          <w:lang w:val="en-US" w:eastAsia="ja-JP"/>
        </w:rPr>
        <w:t xml:space="preserve"> and presented in </w:t>
      </w:r>
      <w:r w:rsidR="004C357A">
        <w:rPr>
          <w:lang w:eastAsia="ja-JP"/>
        </w:rPr>
        <w:fldChar w:fldCharType="begin"/>
      </w:r>
      <w:r w:rsidR="004C357A" w:rsidRPr="002F2D12">
        <w:rPr>
          <w:lang w:val="en-US" w:eastAsia="ja-JP"/>
        </w:rPr>
        <w:instrText xml:space="preserve"> REF _Ref15477467 \h </w:instrText>
      </w:r>
      <w:r w:rsidR="0091492D" w:rsidRPr="002F2D12">
        <w:rPr>
          <w:lang w:val="en-US" w:eastAsia="ja-JP"/>
        </w:rPr>
        <w:instrText xml:space="preserve"> \* MERGEFORMAT </w:instrText>
      </w:r>
      <w:r w:rsidR="004C357A">
        <w:rPr>
          <w:lang w:eastAsia="ja-JP"/>
        </w:rPr>
      </w:r>
      <w:r w:rsidR="004C357A">
        <w:rPr>
          <w:lang w:eastAsia="ja-JP"/>
        </w:rPr>
        <w:fldChar w:fldCharType="separate"/>
      </w:r>
      <w:r w:rsidR="002C019B" w:rsidRPr="002F2D12">
        <w:rPr>
          <w:lang w:val="en-US"/>
        </w:rPr>
        <w:t xml:space="preserve">Figure </w:t>
      </w:r>
      <w:r w:rsidR="002C019B" w:rsidRPr="002F2D12">
        <w:rPr>
          <w:noProof/>
          <w:lang w:val="en-US"/>
        </w:rPr>
        <w:t>1</w:t>
      </w:r>
      <w:r w:rsidR="004C357A">
        <w:rPr>
          <w:lang w:eastAsia="ja-JP"/>
        </w:rPr>
        <w:fldChar w:fldCharType="end"/>
      </w:r>
      <w:r w:rsidR="00D332C4" w:rsidRPr="002F2D12">
        <w:rPr>
          <w:lang w:val="en-US" w:eastAsia="ja-JP"/>
        </w:rPr>
        <w:t xml:space="preserve"> for convenience</w:t>
      </w:r>
      <w:r w:rsidRPr="002F2D12">
        <w:rPr>
          <w:lang w:val="en-US" w:eastAsia="ja-JP"/>
        </w:rPr>
        <w:t xml:space="preserve">, it </w:t>
      </w:r>
      <w:r w:rsidR="00D332C4" w:rsidRPr="002F2D12">
        <w:rPr>
          <w:lang w:val="en-US" w:eastAsia="ja-JP"/>
        </w:rPr>
        <w:t>wa</w:t>
      </w:r>
      <w:r w:rsidRPr="002F2D12">
        <w:rPr>
          <w:lang w:val="en-US" w:eastAsia="ja-JP"/>
        </w:rPr>
        <w:t xml:space="preserve">s shown that collocating legacy WUS and group WUS UEs will result in </w:t>
      </w:r>
      <w:r w:rsidR="00D332C4" w:rsidRPr="002F2D12">
        <w:rPr>
          <w:lang w:val="en-US" w:eastAsia="ja-JP"/>
        </w:rPr>
        <w:t>substantially higher false paging rates for group WUS UEs</w:t>
      </w:r>
      <w:r w:rsidR="00623861" w:rsidRPr="002F2D12">
        <w:rPr>
          <w:lang w:val="en-US" w:eastAsia="ja-JP"/>
        </w:rPr>
        <w:t xml:space="preserve"> that share a resource with legacy WUS, compared to the group WUS UEs that do not</w:t>
      </w:r>
      <w:r w:rsidR="00D332C4" w:rsidRPr="002F2D12">
        <w:rPr>
          <w:lang w:val="en-US" w:eastAsia="ja-JP"/>
        </w:rPr>
        <w:t>. At the same time, it was shown that the delayed paging rate</w:t>
      </w:r>
      <w:r w:rsidR="00716F83" w:rsidRPr="002F2D12">
        <w:rPr>
          <w:lang w:val="en-US" w:eastAsia="ja-JP"/>
        </w:rPr>
        <w:t>, i.e., the UE is paged in the subsequent PO,</w:t>
      </w:r>
      <w:r w:rsidR="00D332C4" w:rsidRPr="002F2D12">
        <w:rPr>
          <w:lang w:val="en-US" w:eastAsia="ja-JP"/>
        </w:rPr>
        <w:t xml:space="preserve"> was decreased by separating legacy WUS from group WUS. For the MTC case, where collocation is not necessary anyway, it is therefore proposed to separate </w:t>
      </w:r>
      <w:r w:rsidR="009F1ED9" w:rsidRPr="002F2D12">
        <w:rPr>
          <w:lang w:val="en-US" w:eastAsia="ja-JP"/>
        </w:rPr>
        <w:t>legacy WUS from group WUS.</w:t>
      </w:r>
    </w:p>
    <w:p w14:paraId="7DBE4E37" w14:textId="3739C02D" w:rsidR="00623861" w:rsidRDefault="00623861" w:rsidP="001C4DBA">
      <w:pPr>
        <w:pStyle w:val="BodyText"/>
        <w:jc w:val="center"/>
        <w:rPr>
          <w:noProof/>
        </w:rPr>
      </w:pPr>
      <w:r>
        <w:rPr>
          <w:noProof/>
        </w:rPr>
        <w:drawing>
          <wp:inline distT="0" distB="0" distL="0" distR="0" wp14:anchorId="529F5044" wp14:editId="44D71EF7">
            <wp:extent cx="2987675" cy="2239010"/>
            <wp:effectExtent l="0" t="0" r="0" b="889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7675" cy="2239010"/>
                    </a:xfrm>
                    <a:prstGeom prst="rect">
                      <a:avLst/>
                    </a:prstGeom>
                    <a:noFill/>
                    <a:ln>
                      <a:noFill/>
                    </a:ln>
                  </pic:spPr>
                </pic:pic>
              </a:graphicData>
            </a:graphic>
          </wp:inline>
        </w:drawing>
      </w:r>
      <w:r>
        <w:rPr>
          <w:noProof/>
        </w:rPr>
        <w:drawing>
          <wp:inline distT="0" distB="0" distL="0" distR="0" wp14:anchorId="6F6CA235" wp14:editId="3597C829">
            <wp:extent cx="2987675" cy="2239010"/>
            <wp:effectExtent l="0" t="0" r="0" b="8890"/>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7675" cy="2239010"/>
                    </a:xfrm>
                    <a:prstGeom prst="rect">
                      <a:avLst/>
                    </a:prstGeom>
                    <a:noFill/>
                    <a:ln>
                      <a:noFill/>
                    </a:ln>
                  </pic:spPr>
                </pic:pic>
              </a:graphicData>
            </a:graphic>
          </wp:inline>
        </w:drawing>
      </w:r>
    </w:p>
    <w:p w14:paraId="308607D1" w14:textId="3D8E50B2" w:rsidR="00623861" w:rsidRDefault="00623861" w:rsidP="001C4DBA">
      <w:pPr>
        <w:pStyle w:val="BodyText"/>
        <w:keepNext/>
        <w:jc w:val="center"/>
      </w:pPr>
      <w:r>
        <w:rPr>
          <w:noProof/>
        </w:rPr>
        <w:lastRenderedPageBreak/>
        <w:drawing>
          <wp:inline distT="0" distB="0" distL="0" distR="0" wp14:anchorId="021D815F" wp14:editId="40F8BF93">
            <wp:extent cx="2987675" cy="2239010"/>
            <wp:effectExtent l="0" t="0" r="0" b="889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7675" cy="2239010"/>
                    </a:xfrm>
                    <a:prstGeom prst="rect">
                      <a:avLst/>
                    </a:prstGeom>
                    <a:noFill/>
                    <a:ln>
                      <a:noFill/>
                    </a:ln>
                  </pic:spPr>
                </pic:pic>
              </a:graphicData>
            </a:graphic>
          </wp:inline>
        </w:drawing>
      </w:r>
      <w:r>
        <w:rPr>
          <w:noProof/>
        </w:rPr>
        <w:drawing>
          <wp:inline distT="0" distB="0" distL="0" distR="0" wp14:anchorId="031C94E7" wp14:editId="7A8901E9">
            <wp:extent cx="2976880" cy="2239010"/>
            <wp:effectExtent l="0" t="0" r="0" b="889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6880" cy="2239010"/>
                    </a:xfrm>
                    <a:prstGeom prst="rect">
                      <a:avLst/>
                    </a:prstGeom>
                    <a:noFill/>
                    <a:ln>
                      <a:noFill/>
                    </a:ln>
                  </pic:spPr>
                </pic:pic>
              </a:graphicData>
            </a:graphic>
          </wp:inline>
        </w:drawing>
      </w:r>
    </w:p>
    <w:p w14:paraId="07E093CF" w14:textId="0553DAA0" w:rsidR="00623861" w:rsidRPr="002F2D12" w:rsidRDefault="00623861" w:rsidP="00042AA3">
      <w:pPr>
        <w:pStyle w:val="Caption"/>
        <w:jc w:val="both"/>
        <w:rPr>
          <w:lang w:val="en-US"/>
        </w:rPr>
      </w:pPr>
      <w:bookmarkStart w:id="3" w:name="_Ref15477467"/>
      <w:r w:rsidRPr="002F2D12">
        <w:rPr>
          <w:lang w:val="en-US"/>
        </w:rPr>
        <w:t xml:space="preserve">Figure </w:t>
      </w:r>
      <w:r w:rsidR="001A4FA0">
        <w:rPr>
          <w:noProof/>
        </w:rPr>
        <w:fldChar w:fldCharType="begin"/>
      </w:r>
      <w:r w:rsidR="001A4FA0" w:rsidRPr="002F2D12">
        <w:rPr>
          <w:noProof/>
          <w:lang w:val="en-US"/>
        </w:rPr>
        <w:instrText xml:space="preserve"> SEQ Figure \* ARABIC </w:instrText>
      </w:r>
      <w:r w:rsidR="001A4FA0">
        <w:rPr>
          <w:noProof/>
        </w:rPr>
        <w:fldChar w:fldCharType="separate"/>
      </w:r>
      <w:r w:rsidR="002C019B" w:rsidRPr="002F2D12">
        <w:rPr>
          <w:noProof/>
          <w:lang w:val="en-US"/>
        </w:rPr>
        <w:t>1</w:t>
      </w:r>
      <w:r w:rsidR="001A4FA0">
        <w:rPr>
          <w:noProof/>
        </w:rPr>
        <w:fldChar w:fldCharType="end"/>
      </w:r>
      <w:bookmarkEnd w:id="3"/>
      <w:r w:rsidRPr="002F2D12">
        <w:rPr>
          <w:lang w:val="en-US"/>
        </w:rPr>
        <w:t>: False wake up rates</w:t>
      </w:r>
      <w:r w:rsidR="004C357A" w:rsidRPr="002F2D12">
        <w:rPr>
          <w:lang w:val="en-US"/>
        </w:rPr>
        <w:t xml:space="preserve"> (top) and delay rates (bottom)</w:t>
      </w:r>
      <w:r w:rsidRPr="002F2D12">
        <w:rPr>
          <w:lang w:val="en-US"/>
        </w:rPr>
        <w:t xml:space="preserve"> for the cases where legacy WUS and group WUS are collocated on a shared WUS resource and when they are allocated on separate WUS resources. To the left, the false wake-up rate is presented for the case where the ratio of group WUS UEs to legacy WUS UEs is 1 to 1</w:t>
      </w:r>
      <w:r w:rsidR="004C357A" w:rsidRPr="002F2D12">
        <w:rPr>
          <w:lang w:val="en-US"/>
        </w:rPr>
        <w:t xml:space="preserve"> (left)</w:t>
      </w:r>
      <w:r w:rsidRPr="002F2D12">
        <w:rPr>
          <w:lang w:val="en-US"/>
        </w:rPr>
        <w:t xml:space="preserve"> and for the ratio of 4 to 1</w:t>
      </w:r>
      <w:r w:rsidR="004C357A" w:rsidRPr="002F2D12">
        <w:rPr>
          <w:lang w:val="en-US"/>
        </w:rPr>
        <w:t xml:space="preserve"> (right)</w:t>
      </w:r>
      <w:r w:rsidRPr="002F2D12">
        <w:rPr>
          <w:lang w:val="en-US"/>
        </w:rPr>
        <w:t>.</w:t>
      </w:r>
    </w:p>
    <w:p w14:paraId="4B5E0DAD" w14:textId="77777777" w:rsidR="00900F34" w:rsidRPr="002F2D12" w:rsidRDefault="00900F34" w:rsidP="00042AA3">
      <w:pPr>
        <w:jc w:val="both"/>
        <w:rPr>
          <w:lang w:val="en-US" w:eastAsia="en-GB"/>
        </w:rPr>
      </w:pPr>
    </w:p>
    <w:p w14:paraId="1B15E039" w14:textId="72A25643" w:rsidR="007D7B68" w:rsidRPr="002F2D12" w:rsidRDefault="006714BD" w:rsidP="00042AA3">
      <w:pPr>
        <w:pStyle w:val="Observation"/>
        <w:jc w:val="both"/>
        <w:rPr>
          <w:lang w:val="en-US"/>
        </w:rPr>
      </w:pPr>
      <w:bookmarkStart w:id="4" w:name="_Toc16869511"/>
      <w:r w:rsidRPr="002F2D12">
        <w:rPr>
          <w:lang w:val="en-US"/>
        </w:rPr>
        <w:t xml:space="preserve">False wake-up rates </w:t>
      </w:r>
      <w:r w:rsidR="00D332C4" w:rsidRPr="002F2D12">
        <w:rPr>
          <w:lang w:val="en-US"/>
        </w:rPr>
        <w:t xml:space="preserve">and delayed paging rates </w:t>
      </w:r>
      <w:r w:rsidRPr="002F2D12">
        <w:rPr>
          <w:lang w:val="en-US"/>
        </w:rPr>
        <w:t>may be substantially reduced by allowing independent resource configuration of group WUS and legacy WUS.</w:t>
      </w:r>
      <w:bookmarkEnd w:id="4"/>
    </w:p>
    <w:p w14:paraId="4C374E14" w14:textId="66883164" w:rsidR="007D7B68" w:rsidRPr="002F2D12" w:rsidRDefault="007D7B68" w:rsidP="00042AA3">
      <w:pPr>
        <w:pStyle w:val="Proposal"/>
        <w:jc w:val="both"/>
        <w:rPr>
          <w:lang w:val="en-US"/>
        </w:rPr>
      </w:pPr>
      <w:bookmarkStart w:id="5" w:name="_Toc16869517"/>
      <w:r w:rsidRPr="002F2D12">
        <w:rPr>
          <w:lang w:val="en-US"/>
        </w:rPr>
        <w:t>Group WUS and legacy WUS do not share resources.</w:t>
      </w:r>
      <w:bookmarkEnd w:id="5"/>
    </w:p>
    <w:p w14:paraId="1C5CC816" w14:textId="41AD56DE" w:rsidR="00E523EA" w:rsidRDefault="00184290" w:rsidP="00042AA3">
      <w:pPr>
        <w:pStyle w:val="Heading3"/>
        <w:jc w:val="both"/>
      </w:pPr>
      <w:bookmarkStart w:id="6" w:name="_Ref16259468"/>
      <w:r>
        <w:t>Resource</w:t>
      </w:r>
      <w:r w:rsidR="00E523EA">
        <w:t xml:space="preserve"> configuration</w:t>
      </w:r>
      <w:r>
        <w:t>s</w:t>
      </w:r>
      <w:bookmarkEnd w:id="6"/>
    </w:p>
    <w:p w14:paraId="11DBAD36" w14:textId="307DA52F" w:rsidR="00D332C4" w:rsidRPr="002F2D12" w:rsidRDefault="00D332C4" w:rsidP="00042AA3">
      <w:pPr>
        <w:pStyle w:val="BodyText"/>
        <w:jc w:val="both"/>
        <w:rPr>
          <w:lang w:val="en-US"/>
        </w:rPr>
      </w:pPr>
      <w:r w:rsidRPr="002F2D12">
        <w:rPr>
          <w:lang w:val="en-US"/>
        </w:rPr>
        <w:t xml:space="preserve">Based on the above proposal, and previous agreements that </w:t>
      </w:r>
      <w:r w:rsidR="001D2C9B" w:rsidRPr="002F2D12">
        <w:rPr>
          <w:lang w:val="en-US"/>
        </w:rPr>
        <w:t xml:space="preserve">group </w:t>
      </w:r>
      <w:r w:rsidRPr="002F2D12">
        <w:rPr>
          <w:lang w:val="en-US"/>
        </w:rPr>
        <w:t>WUS may be configured in up to two resources in either time, frequency or both</w:t>
      </w:r>
      <w:r w:rsidR="001D2C9B" w:rsidRPr="002F2D12">
        <w:rPr>
          <w:lang w:val="en-US"/>
        </w:rPr>
        <w:t>, but in no more than four resources together with legacy WUS</w:t>
      </w:r>
      <w:r w:rsidR="00313B94" w:rsidRPr="002F2D12">
        <w:rPr>
          <w:lang w:val="en-US"/>
        </w:rPr>
        <w:t xml:space="preserve"> in total</w:t>
      </w:r>
      <w:r w:rsidR="001D2C9B" w:rsidRPr="002F2D12">
        <w:rPr>
          <w:lang w:val="en-US"/>
        </w:rPr>
        <w:t xml:space="preserve">, </w:t>
      </w:r>
      <w:r w:rsidRPr="002F2D12">
        <w:rPr>
          <w:lang w:val="en-US"/>
        </w:rPr>
        <w:t xml:space="preserve">it is possible to define some </w:t>
      </w:r>
      <w:r w:rsidR="00313B94" w:rsidRPr="002F2D12">
        <w:rPr>
          <w:lang w:val="en-US"/>
        </w:rPr>
        <w:t xml:space="preserve">useful </w:t>
      </w:r>
      <w:r w:rsidR="001D2C9B" w:rsidRPr="002F2D12">
        <w:rPr>
          <w:lang w:val="en-US"/>
        </w:rPr>
        <w:t xml:space="preserve">resource configurations, see </w:t>
      </w:r>
      <w:r w:rsidR="00631499">
        <w:rPr>
          <w:highlight w:val="yellow"/>
        </w:rPr>
        <w:fldChar w:fldCharType="begin"/>
      </w:r>
      <w:r w:rsidR="00631499" w:rsidRPr="002F2D12">
        <w:rPr>
          <w:lang w:val="en-US"/>
        </w:rPr>
        <w:instrText xml:space="preserve"> REF _Ref15407304 \h </w:instrText>
      </w:r>
      <w:r w:rsidR="0043629F" w:rsidRPr="002F2D12">
        <w:rPr>
          <w:highlight w:val="yellow"/>
          <w:lang w:val="en-US"/>
        </w:rPr>
        <w:instrText xml:space="preserve"> \* MERGEFORMAT </w:instrText>
      </w:r>
      <w:r w:rsidR="00631499">
        <w:rPr>
          <w:highlight w:val="yellow"/>
        </w:rPr>
      </w:r>
      <w:r w:rsidR="00631499">
        <w:rPr>
          <w:highlight w:val="yellow"/>
        </w:rPr>
        <w:fldChar w:fldCharType="separate"/>
      </w:r>
      <w:r w:rsidR="002C019B" w:rsidRPr="002F2D12">
        <w:rPr>
          <w:lang w:val="en-US"/>
        </w:rPr>
        <w:t xml:space="preserve">Figure </w:t>
      </w:r>
      <w:r w:rsidR="002C019B" w:rsidRPr="002F2D12">
        <w:rPr>
          <w:noProof/>
          <w:lang w:val="en-US"/>
        </w:rPr>
        <w:t>2</w:t>
      </w:r>
      <w:r w:rsidR="00631499">
        <w:rPr>
          <w:highlight w:val="yellow"/>
        </w:rPr>
        <w:fldChar w:fldCharType="end"/>
      </w:r>
      <w:r w:rsidR="001D2C9B" w:rsidRPr="002F2D12">
        <w:rPr>
          <w:lang w:val="en-US"/>
        </w:rPr>
        <w:t>:</w:t>
      </w:r>
    </w:p>
    <w:p w14:paraId="2440A325" w14:textId="545D5535" w:rsidR="001D2C9B" w:rsidRPr="002F2D12" w:rsidRDefault="001D2C9B" w:rsidP="00042AA3">
      <w:pPr>
        <w:pStyle w:val="BodyText"/>
        <w:numPr>
          <w:ilvl w:val="0"/>
          <w:numId w:val="29"/>
        </w:numPr>
        <w:jc w:val="both"/>
        <w:rPr>
          <w:lang w:val="en-US"/>
        </w:rPr>
      </w:pPr>
      <w:r w:rsidRPr="002F2D12">
        <w:rPr>
          <w:lang w:val="en-US"/>
        </w:rPr>
        <w:t>One group WUS resource that is frequency multiplexed with the legacy WUS resource,</w:t>
      </w:r>
    </w:p>
    <w:p w14:paraId="04E1161B" w14:textId="079078F2" w:rsidR="001D2C9B" w:rsidRPr="002F2D12" w:rsidRDefault="001D2C9B" w:rsidP="00042AA3">
      <w:pPr>
        <w:pStyle w:val="BodyText"/>
        <w:numPr>
          <w:ilvl w:val="0"/>
          <w:numId w:val="29"/>
        </w:numPr>
        <w:jc w:val="both"/>
        <w:rPr>
          <w:lang w:val="en-US"/>
        </w:rPr>
      </w:pPr>
      <w:r w:rsidRPr="002F2D12">
        <w:rPr>
          <w:lang w:val="en-US"/>
        </w:rPr>
        <w:t>Two group WUS resources that are frequency multiplexed with the legacy WUS resource,</w:t>
      </w:r>
    </w:p>
    <w:p w14:paraId="6472C005" w14:textId="6087F202" w:rsidR="001D2C9B" w:rsidRPr="002F2D12" w:rsidRDefault="001D2C9B" w:rsidP="00042AA3">
      <w:pPr>
        <w:pStyle w:val="BodyText"/>
        <w:numPr>
          <w:ilvl w:val="0"/>
          <w:numId w:val="29"/>
        </w:numPr>
        <w:jc w:val="both"/>
        <w:rPr>
          <w:lang w:val="en-US"/>
        </w:rPr>
      </w:pPr>
      <w:r w:rsidRPr="002F2D12">
        <w:rPr>
          <w:lang w:val="en-US"/>
        </w:rPr>
        <w:t>Two group WUS resources that are frequency multiplexed with the legacy WUS resource, but time multiplexed internally, and</w:t>
      </w:r>
    </w:p>
    <w:p w14:paraId="4C7CA27F" w14:textId="7DE82B64" w:rsidR="001D2C9B" w:rsidRPr="002F2D12" w:rsidRDefault="001D2C9B" w:rsidP="00042AA3">
      <w:pPr>
        <w:pStyle w:val="BodyText"/>
        <w:numPr>
          <w:ilvl w:val="0"/>
          <w:numId w:val="29"/>
        </w:numPr>
        <w:jc w:val="both"/>
        <w:rPr>
          <w:lang w:val="en-US"/>
        </w:rPr>
      </w:pPr>
      <w:r w:rsidRPr="002F2D12">
        <w:rPr>
          <w:lang w:val="en-US"/>
        </w:rPr>
        <w:t>Three group WUS resources that are either time or frequency or both time and frequency multiplexed with legacy WUS.</w:t>
      </w:r>
    </w:p>
    <w:p w14:paraId="0CEE9DCE" w14:textId="3E3C4964" w:rsidR="007D7B68" w:rsidRDefault="00275C91" w:rsidP="001C4DBA">
      <w:pPr>
        <w:pStyle w:val="BodyText"/>
        <w:keepNext/>
        <w:jc w:val="center"/>
      </w:pPr>
      <w:r>
        <w:object w:dxaOrig="7816" w:dyaOrig="3885" w14:anchorId="673A2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94.25pt" o:ole="">
            <v:imagedata r:id="rId15" o:title=""/>
          </v:shape>
          <o:OLEObject Type="Embed" ProgID="Visio.Drawing.15" ShapeID="_x0000_i1025" DrawAspect="Content" ObjectID="_1627484476" r:id="rId16"/>
        </w:object>
      </w:r>
    </w:p>
    <w:p w14:paraId="4E048357" w14:textId="05CE1857" w:rsidR="007D7B68" w:rsidRPr="002F2D12" w:rsidRDefault="007D7B68" w:rsidP="001C4DBA">
      <w:pPr>
        <w:pStyle w:val="Caption"/>
        <w:jc w:val="center"/>
        <w:rPr>
          <w:lang w:val="en-US"/>
        </w:rPr>
      </w:pPr>
      <w:bookmarkStart w:id="7" w:name="_Ref15407304"/>
      <w:r w:rsidRPr="002F2D12">
        <w:rPr>
          <w:lang w:val="en-US"/>
        </w:rPr>
        <w:t xml:space="preserve">Figure </w:t>
      </w:r>
      <w:r w:rsidR="001A4FA0">
        <w:rPr>
          <w:noProof/>
        </w:rPr>
        <w:fldChar w:fldCharType="begin"/>
      </w:r>
      <w:r w:rsidR="001A4FA0" w:rsidRPr="002F2D12">
        <w:rPr>
          <w:noProof/>
          <w:lang w:val="en-US"/>
        </w:rPr>
        <w:instrText xml:space="preserve"> SEQ Figure \* ARABIC </w:instrText>
      </w:r>
      <w:r w:rsidR="001A4FA0">
        <w:rPr>
          <w:noProof/>
        </w:rPr>
        <w:fldChar w:fldCharType="separate"/>
      </w:r>
      <w:r w:rsidR="002C019B" w:rsidRPr="002F2D12">
        <w:rPr>
          <w:noProof/>
          <w:lang w:val="en-US"/>
        </w:rPr>
        <w:t>2</w:t>
      </w:r>
      <w:r w:rsidR="001A4FA0">
        <w:rPr>
          <w:noProof/>
        </w:rPr>
        <w:fldChar w:fldCharType="end"/>
      </w:r>
      <w:bookmarkEnd w:id="7"/>
      <w:r w:rsidRPr="002F2D12">
        <w:rPr>
          <w:lang w:val="en-US"/>
        </w:rPr>
        <w:t>: MTC group WUS configuration alternatives</w:t>
      </w:r>
      <w:r w:rsidR="00E046DE" w:rsidRPr="002F2D12">
        <w:rPr>
          <w:lang w:val="en-US"/>
        </w:rPr>
        <w:t>.</w:t>
      </w:r>
    </w:p>
    <w:p w14:paraId="725AF1FC" w14:textId="1A77FA99" w:rsidR="001D2C9B" w:rsidRPr="002F2D12" w:rsidRDefault="001D2C9B" w:rsidP="00042AA3">
      <w:pPr>
        <w:pStyle w:val="BodyText"/>
        <w:jc w:val="both"/>
        <w:rPr>
          <w:lang w:val="en-US" w:eastAsia="en-GB"/>
        </w:rPr>
      </w:pPr>
      <w:r w:rsidRPr="002F2D12">
        <w:rPr>
          <w:lang w:val="en-US" w:eastAsia="en-GB"/>
        </w:rPr>
        <w:t>The above configuration is efficient in that it only requires two bits to distinguish between the different alternatives.</w:t>
      </w:r>
    </w:p>
    <w:p w14:paraId="74376163" w14:textId="7D9072A1" w:rsidR="00287838" w:rsidRPr="002F2D12" w:rsidRDefault="00DF008F" w:rsidP="00042AA3">
      <w:pPr>
        <w:pStyle w:val="Proposal"/>
        <w:jc w:val="both"/>
        <w:rPr>
          <w:lang w:val="en-US"/>
        </w:rPr>
      </w:pPr>
      <w:bookmarkStart w:id="8" w:name="_Ref190406817"/>
      <w:bookmarkStart w:id="9" w:name="_Toc226862296"/>
      <w:bookmarkStart w:id="10" w:name="_Toc347823621"/>
      <w:bookmarkStart w:id="11" w:name="_Toc347824073"/>
      <w:bookmarkStart w:id="12" w:name="_Toc347824246"/>
      <w:bookmarkStart w:id="13" w:name="_Toc16869518"/>
      <w:r w:rsidRPr="002F2D12">
        <w:rPr>
          <w:lang w:val="en-US"/>
        </w:rPr>
        <w:t>Four WUS configurations</w:t>
      </w:r>
      <w:r w:rsidR="00D92B83" w:rsidRPr="002F2D12">
        <w:rPr>
          <w:lang w:val="en-US"/>
        </w:rPr>
        <w:t xml:space="preserve"> </w:t>
      </w:r>
      <w:r w:rsidRPr="002F2D12">
        <w:rPr>
          <w:lang w:val="en-US"/>
        </w:rPr>
        <w:t>are defined:</w:t>
      </w:r>
      <w:bookmarkEnd w:id="8"/>
      <w:bookmarkEnd w:id="9"/>
      <w:bookmarkEnd w:id="10"/>
      <w:bookmarkEnd w:id="11"/>
      <w:bookmarkEnd w:id="12"/>
      <w:bookmarkEnd w:id="13"/>
    </w:p>
    <w:p w14:paraId="3814C702" w14:textId="4A268D44" w:rsidR="0028206B" w:rsidRPr="002F2D12" w:rsidRDefault="0028206B" w:rsidP="00042AA3">
      <w:pPr>
        <w:pStyle w:val="Proposal"/>
        <w:numPr>
          <w:ilvl w:val="1"/>
          <w:numId w:val="3"/>
        </w:numPr>
        <w:jc w:val="both"/>
        <w:rPr>
          <w:lang w:val="en-US"/>
        </w:rPr>
      </w:pPr>
      <w:bookmarkStart w:id="14" w:name="_Toc16869519"/>
      <w:r w:rsidRPr="002F2D12">
        <w:rPr>
          <w:lang w:val="en-US"/>
        </w:rPr>
        <w:t xml:space="preserve">A single group WUS resource </w:t>
      </w:r>
      <w:r w:rsidR="00A541DA" w:rsidRPr="002F2D12">
        <w:rPr>
          <w:lang w:val="en-US"/>
        </w:rPr>
        <w:t>frequency multiplex</w:t>
      </w:r>
      <w:r w:rsidRPr="002F2D12">
        <w:rPr>
          <w:lang w:val="en-US"/>
        </w:rPr>
        <w:t>ed with legacy WUS,</w:t>
      </w:r>
      <w:bookmarkEnd w:id="14"/>
    </w:p>
    <w:p w14:paraId="0D0B3A05" w14:textId="07C6C6BD" w:rsidR="00B44554" w:rsidRPr="002F2D12" w:rsidRDefault="00B44554" w:rsidP="00042AA3">
      <w:pPr>
        <w:pStyle w:val="Proposal"/>
        <w:numPr>
          <w:ilvl w:val="1"/>
          <w:numId w:val="3"/>
        </w:numPr>
        <w:jc w:val="both"/>
        <w:rPr>
          <w:lang w:val="en-US"/>
        </w:rPr>
      </w:pPr>
      <w:bookmarkStart w:id="15" w:name="_Toc16869520"/>
      <w:r w:rsidRPr="002F2D12">
        <w:rPr>
          <w:lang w:val="en-US"/>
        </w:rPr>
        <w:t>Two frequency multiplexed group WUS resources, in turn frequency multiplexed with legacy WUS,</w:t>
      </w:r>
      <w:bookmarkEnd w:id="15"/>
    </w:p>
    <w:p w14:paraId="2E748BAB" w14:textId="7E67CA1F" w:rsidR="0028206B" w:rsidRPr="002F2D12" w:rsidRDefault="0028206B" w:rsidP="00042AA3">
      <w:pPr>
        <w:pStyle w:val="Proposal"/>
        <w:numPr>
          <w:ilvl w:val="1"/>
          <w:numId w:val="3"/>
        </w:numPr>
        <w:jc w:val="both"/>
        <w:rPr>
          <w:lang w:val="en-US"/>
        </w:rPr>
      </w:pPr>
      <w:bookmarkStart w:id="16" w:name="_Toc16869521"/>
      <w:proofErr w:type="gramStart"/>
      <w:r w:rsidRPr="002F2D12">
        <w:rPr>
          <w:lang w:val="en-US"/>
        </w:rPr>
        <w:t xml:space="preserve">Two </w:t>
      </w:r>
      <w:r w:rsidR="00A541DA" w:rsidRPr="002F2D12">
        <w:rPr>
          <w:lang w:val="en-US"/>
        </w:rPr>
        <w:t>time</w:t>
      </w:r>
      <w:proofErr w:type="gramEnd"/>
      <w:r w:rsidR="00F407ED" w:rsidRPr="002F2D12">
        <w:rPr>
          <w:lang w:val="en-US"/>
        </w:rPr>
        <w:t xml:space="preserve"> </w:t>
      </w:r>
      <w:r w:rsidR="00A541DA" w:rsidRPr="002F2D12">
        <w:rPr>
          <w:lang w:val="en-US"/>
        </w:rPr>
        <w:t>multiplex</w:t>
      </w:r>
      <w:r w:rsidR="0078118C" w:rsidRPr="002F2D12">
        <w:rPr>
          <w:lang w:val="en-US"/>
        </w:rPr>
        <w:t xml:space="preserve">ed </w:t>
      </w:r>
      <w:r w:rsidRPr="002F2D12">
        <w:rPr>
          <w:lang w:val="en-US"/>
        </w:rPr>
        <w:t>group WUS resources</w:t>
      </w:r>
      <w:r w:rsidR="00A541DA" w:rsidRPr="002F2D12">
        <w:rPr>
          <w:lang w:val="en-US"/>
        </w:rPr>
        <w:t>, in turn</w:t>
      </w:r>
      <w:r w:rsidRPr="002F2D12">
        <w:rPr>
          <w:lang w:val="en-US"/>
        </w:rPr>
        <w:t xml:space="preserve"> </w:t>
      </w:r>
      <w:r w:rsidR="00A541DA" w:rsidRPr="002F2D12">
        <w:rPr>
          <w:lang w:val="en-US"/>
        </w:rPr>
        <w:t>frequency multiplex</w:t>
      </w:r>
      <w:r w:rsidRPr="002F2D12">
        <w:rPr>
          <w:lang w:val="en-US"/>
        </w:rPr>
        <w:t>ed with legacy WUS,</w:t>
      </w:r>
      <w:bookmarkEnd w:id="16"/>
    </w:p>
    <w:p w14:paraId="0947AC98" w14:textId="6E733A33" w:rsidR="000A4AE3" w:rsidRPr="002F2D12" w:rsidRDefault="0028206B" w:rsidP="00042AA3">
      <w:pPr>
        <w:pStyle w:val="Proposal"/>
        <w:numPr>
          <w:ilvl w:val="1"/>
          <w:numId w:val="3"/>
        </w:numPr>
        <w:jc w:val="both"/>
        <w:rPr>
          <w:lang w:val="en-US"/>
        </w:rPr>
      </w:pPr>
      <w:bookmarkStart w:id="17" w:name="_Toc16869522"/>
      <w:r w:rsidRPr="002F2D12">
        <w:rPr>
          <w:lang w:val="en-US"/>
        </w:rPr>
        <w:t>Three group WUS resources</w:t>
      </w:r>
      <w:r w:rsidR="000A4AE3" w:rsidRPr="002F2D12">
        <w:rPr>
          <w:lang w:val="en-US"/>
        </w:rPr>
        <w:t>, where each resource is either</w:t>
      </w:r>
      <w:r w:rsidRPr="002F2D12">
        <w:rPr>
          <w:lang w:val="en-US"/>
        </w:rPr>
        <w:t xml:space="preserve"> </w:t>
      </w:r>
      <w:r w:rsidR="00A541DA" w:rsidRPr="002F2D12">
        <w:rPr>
          <w:lang w:val="en-US"/>
        </w:rPr>
        <w:t>frequency multiplex</w:t>
      </w:r>
      <w:r w:rsidRPr="002F2D12">
        <w:rPr>
          <w:lang w:val="en-US"/>
        </w:rPr>
        <w:t>ed</w:t>
      </w:r>
      <w:r w:rsidR="000A4AE3" w:rsidRPr="002F2D12">
        <w:rPr>
          <w:lang w:val="en-US"/>
        </w:rPr>
        <w:t>,</w:t>
      </w:r>
      <w:r w:rsidRPr="002F2D12">
        <w:rPr>
          <w:lang w:val="en-US"/>
        </w:rPr>
        <w:t xml:space="preserve"> </w:t>
      </w:r>
      <w:r w:rsidR="00A541DA" w:rsidRPr="002F2D12">
        <w:rPr>
          <w:lang w:val="en-US"/>
        </w:rPr>
        <w:t>time multiplex</w:t>
      </w:r>
      <w:r w:rsidRPr="002F2D12">
        <w:rPr>
          <w:lang w:val="en-US"/>
        </w:rPr>
        <w:t xml:space="preserve">ed or both </w:t>
      </w:r>
      <w:r w:rsidR="000A4AE3" w:rsidRPr="002F2D12">
        <w:rPr>
          <w:lang w:val="en-US"/>
        </w:rPr>
        <w:t>frequency and time</w:t>
      </w:r>
      <w:r w:rsidR="00A541DA" w:rsidRPr="002F2D12">
        <w:rPr>
          <w:lang w:val="en-US"/>
        </w:rPr>
        <w:t xml:space="preserve"> multiplex</w:t>
      </w:r>
      <w:r w:rsidRPr="002F2D12">
        <w:rPr>
          <w:lang w:val="en-US"/>
        </w:rPr>
        <w:t>ed with legacy WUS</w:t>
      </w:r>
      <w:r w:rsidR="00B44554" w:rsidRPr="002F2D12">
        <w:rPr>
          <w:lang w:val="en-US"/>
        </w:rPr>
        <w:t>.</w:t>
      </w:r>
      <w:bookmarkEnd w:id="17"/>
    </w:p>
    <w:p w14:paraId="1098E923" w14:textId="280003E9" w:rsidR="00062B6F" w:rsidRPr="002F2D12" w:rsidRDefault="00DF2B96" w:rsidP="00042AA3">
      <w:pPr>
        <w:pStyle w:val="BodyText"/>
        <w:jc w:val="both"/>
        <w:rPr>
          <w:lang w:val="en-US" w:eastAsia="ja-JP"/>
        </w:rPr>
      </w:pPr>
      <w:r w:rsidRPr="002F2D12">
        <w:rPr>
          <w:lang w:val="en-US" w:eastAsia="ja-JP"/>
        </w:rPr>
        <w:t xml:space="preserve">It has been agreed that no more than four WUS resources are defined, corresponding to a resource indexation between 0 and 3. In </w:t>
      </w:r>
      <w:r w:rsidRPr="002F2D12">
        <w:rPr>
          <w:rFonts w:eastAsiaTheme="minorEastAsia"/>
          <w:lang w:val="en-US" w:eastAsia="ja-JP"/>
        </w:rPr>
        <w:t>Sec. </w:t>
      </w:r>
      <w:r>
        <w:rPr>
          <w:rFonts w:eastAsiaTheme="minorEastAsia"/>
          <w:lang w:eastAsia="ja-JP"/>
        </w:rPr>
        <w:fldChar w:fldCharType="begin"/>
      </w:r>
      <w:r w:rsidRPr="002F2D12">
        <w:rPr>
          <w:rFonts w:eastAsiaTheme="minorEastAsia"/>
          <w:lang w:val="en-US" w:eastAsia="ja-JP"/>
        </w:rPr>
        <w:instrText xml:space="preserve"> REF _Ref16243104 \r \h </w:instrText>
      </w:r>
      <w:r w:rsidR="0091492D" w:rsidRPr="002F2D12">
        <w:rPr>
          <w:rFonts w:eastAsiaTheme="minorEastAsia"/>
          <w:lang w:val="en-US" w:eastAsia="ja-JP"/>
        </w:rPr>
        <w:instrText xml:space="preserve"> \* MERGEFORMAT </w:instrText>
      </w:r>
      <w:r>
        <w:rPr>
          <w:rFonts w:eastAsiaTheme="minorEastAsia"/>
          <w:lang w:eastAsia="ja-JP"/>
        </w:rPr>
      </w:r>
      <w:r>
        <w:rPr>
          <w:rFonts w:eastAsiaTheme="minorEastAsia"/>
          <w:lang w:eastAsia="ja-JP"/>
        </w:rPr>
        <w:fldChar w:fldCharType="separate"/>
      </w:r>
      <w:r w:rsidR="002C019B" w:rsidRPr="002F2D12">
        <w:rPr>
          <w:rFonts w:eastAsiaTheme="minorEastAsia"/>
          <w:lang w:val="en-US" w:eastAsia="ja-JP"/>
        </w:rPr>
        <w:t>2.2.3</w:t>
      </w:r>
      <w:r>
        <w:rPr>
          <w:rFonts w:eastAsiaTheme="minorEastAsia"/>
          <w:lang w:eastAsia="ja-JP"/>
        </w:rPr>
        <w:fldChar w:fldCharType="end"/>
      </w:r>
      <w:r w:rsidRPr="002F2D12">
        <w:rPr>
          <w:rFonts w:eastAsiaTheme="minorEastAsia"/>
          <w:lang w:val="en-US" w:eastAsia="ja-JP"/>
        </w:rPr>
        <w:t xml:space="preserve"> we discuss using scrambling codes for sequence differentiation among resources. In order to maintain</w:t>
      </w:r>
      <w:r w:rsidR="00062B6F" w:rsidRPr="002F2D12">
        <w:rPr>
          <w:lang w:val="en-US" w:eastAsia="ja-JP"/>
        </w:rPr>
        <w:t xml:space="preserve"> backwards compatibility, legacy WUS is allocated to resource index 0, i.e.,  </w:t>
      </w:r>
      <m:oMath>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val="en-US" w:eastAsia="ja-JP"/>
              </w:rPr>
              <m:t>resource</m:t>
            </m:r>
          </m:sub>
        </m:sSub>
        <m:r>
          <w:rPr>
            <w:rFonts w:ascii="Cambria Math" w:hAnsi="Cambria Math"/>
            <w:lang w:val="en-US" w:eastAsia="ja-JP"/>
          </w:rPr>
          <m:t>=0</m:t>
        </m:r>
      </m:oMath>
      <w:r w:rsidRPr="002F2D12">
        <w:rPr>
          <w:rFonts w:eastAsiaTheme="minorEastAsia"/>
          <w:lang w:val="en-US" w:eastAsia="ja-JP"/>
        </w:rPr>
        <w:t>.</w:t>
      </w:r>
      <w:r w:rsidR="00062B6F" w:rsidRPr="002F2D12">
        <w:rPr>
          <w:lang w:val="en-US" w:eastAsia="ja-JP"/>
        </w:rPr>
        <w:t xml:space="preserve"> Group WUS resources are allocated </w:t>
      </w:r>
      <w:r w:rsidRPr="002F2D12">
        <w:rPr>
          <w:lang w:val="en-US" w:eastAsia="ja-JP"/>
        </w:rPr>
        <w:t xml:space="preserve">using the remining values </w:t>
      </w:r>
      <w:r w:rsidR="00062B6F" w:rsidRPr="002F2D12">
        <w:rPr>
          <w:lang w:val="en-US" w:eastAsia="ja-JP"/>
        </w:rPr>
        <w:t xml:space="preserve">such that the same resource will keep its </w:t>
      </w:r>
      <w:r w:rsidRPr="002F2D12">
        <w:rPr>
          <w:lang w:val="en-US" w:eastAsia="ja-JP"/>
        </w:rPr>
        <w:t xml:space="preserve">value </w:t>
      </w:r>
      <w:r w:rsidR="00062B6F" w:rsidRPr="002F2D12">
        <w:rPr>
          <w:lang w:val="en-US" w:eastAsia="ja-JP"/>
        </w:rPr>
        <w:t xml:space="preserve">regardless of configuration (implying that some resources will share </w:t>
      </w:r>
      <w:r w:rsidRPr="002F2D12">
        <w:rPr>
          <w:lang w:val="en-US" w:eastAsia="ja-JP"/>
        </w:rPr>
        <w:t>values</w:t>
      </w:r>
      <w:r w:rsidR="00062B6F" w:rsidRPr="002F2D12">
        <w:rPr>
          <w:lang w:val="en-US" w:eastAsia="ja-JP"/>
        </w:rPr>
        <w:t>)</w:t>
      </w:r>
      <w:r w:rsidRPr="002F2D12">
        <w:rPr>
          <w:lang w:val="en-US" w:eastAsia="ja-JP"/>
        </w:rPr>
        <w:t xml:space="preserve">, see </w:t>
      </w:r>
      <w:r>
        <w:rPr>
          <w:lang w:eastAsia="ja-JP"/>
        </w:rPr>
        <w:fldChar w:fldCharType="begin"/>
      </w:r>
      <w:r w:rsidRPr="002F2D12">
        <w:rPr>
          <w:lang w:val="en-US" w:eastAsia="ja-JP"/>
        </w:rPr>
        <w:instrText xml:space="preserve"> REF _Ref15407304 \h </w:instrText>
      </w:r>
      <w:r w:rsidR="0091492D" w:rsidRPr="002F2D12">
        <w:rPr>
          <w:lang w:val="en-US" w:eastAsia="ja-JP"/>
        </w:rPr>
        <w:instrText xml:space="preserve"> \* MERGEFORMAT </w:instrText>
      </w:r>
      <w:r>
        <w:rPr>
          <w:lang w:eastAsia="ja-JP"/>
        </w:rPr>
      </w:r>
      <w:r>
        <w:rPr>
          <w:lang w:eastAsia="ja-JP"/>
        </w:rPr>
        <w:fldChar w:fldCharType="separate"/>
      </w:r>
      <w:r w:rsidR="002C019B" w:rsidRPr="002F2D12">
        <w:rPr>
          <w:lang w:val="en-US"/>
        </w:rPr>
        <w:t xml:space="preserve">Figure </w:t>
      </w:r>
      <w:r w:rsidR="002C019B" w:rsidRPr="002F2D12">
        <w:rPr>
          <w:noProof/>
          <w:lang w:val="en-US"/>
        </w:rPr>
        <w:t>2</w:t>
      </w:r>
      <w:r>
        <w:rPr>
          <w:lang w:eastAsia="ja-JP"/>
        </w:rPr>
        <w:fldChar w:fldCharType="end"/>
      </w:r>
      <w:r w:rsidR="00062B6F" w:rsidRPr="002F2D12">
        <w:rPr>
          <w:lang w:val="en-US" w:eastAsia="ja-JP"/>
        </w:rPr>
        <w:t>.</w:t>
      </w:r>
    </w:p>
    <w:p w14:paraId="55349F35" w14:textId="22AA6035" w:rsidR="00062B6F" w:rsidRPr="002F2D12" w:rsidRDefault="0032063F" w:rsidP="00042AA3">
      <w:pPr>
        <w:pStyle w:val="Proposal"/>
        <w:jc w:val="both"/>
        <w:rPr>
          <w:lang w:val="en-US" w:eastAsia="ja-JP"/>
        </w:rPr>
      </w:pPr>
      <w:bookmarkStart w:id="18" w:name="_Toc16869523"/>
      <w:r w:rsidRPr="002F2D12">
        <w:rPr>
          <w:lang w:val="en-US" w:eastAsia="ja-JP"/>
        </w:rPr>
        <w:t>If configured, l</w:t>
      </w:r>
      <w:r w:rsidR="00062B6F" w:rsidRPr="002F2D12">
        <w:rPr>
          <w:lang w:val="en-US" w:eastAsia="ja-JP"/>
        </w:rPr>
        <w:t xml:space="preserve">egacy WUS is </w:t>
      </w:r>
      <w:proofErr w:type="spellStart"/>
      <w:r w:rsidR="00062B6F" w:rsidRPr="002F2D12">
        <w:rPr>
          <w:lang w:val="en-US" w:eastAsia="ja-JP"/>
        </w:rPr>
        <w:t>N</w:t>
      </w:r>
      <w:r w:rsidR="00062B6F" w:rsidRPr="002F2D12">
        <w:rPr>
          <w:vertAlign w:val="subscript"/>
          <w:lang w:val="en-US" w:eastAsia="ja-JP"/>
        </w:rPr>
        <w:t>resource</w:t>
      </w:r>
      <w:proofErr w:type="spellEnd"/>
      <w:r w:rsidR="00062B6F" w:rsidRPr="002F2D12">
        <w:rPr>
          <w:vertAlign w:val="superscript"/>
          <w:lang w:val="en-US" w:eastAsia="ja-JP"/>
        </w:rPr>
        <w:t xml:space="preserve"> </w:t>
      </w:r>
      <w:r w:rsidR="00062B6F" w:rsidRPr="002F2D12">
        <w:rPr>
          <w:lang w:val="en-US" w:eastAsia="ja-JP"/>
        </w:rPr>
        <w:t>= 0.</w:t>
      </w:r>
      <w:bookmarkEnd w:id="18"/>
    </w:p>
    <w:p w14:paraId="18D76317" w14:textId="2BB21F56" w:rsidR="0011549C" w:rsidRPr="002F2D12" w:rsidRDefault="0011549C" w:rsidP="00042AA3">
      <w:pPr>
        <w:pStyle w:val="Proposal"/>
        <w:jc w:val="both"/>
        <w:rPr>
          <w:lang w:val="en-US" w:eastAsia="ja-JP"/>
        </w:rPr>
      </w:pPr>
      <w:bookmarkStart w:id="19" w:name="_Toc16869524"/>
      <w:r w:rsidRPr="002F2D12">
        <w:rPr>
          <w:lang w:val="en-US" w:eastAsia="ja-JP"/>
        </w:rPr>
        <w:t>Group WUS resources are indexed according to</w:t>
      </w:r>
      <w:bookmarkEnd w:id="19"/>
    </w:p>
    <w:p w14:paraId="51D5B13A" w14:textId="6CAFB5D7" w:rsidR="0011549C" w:rsidRPr="002F2D12" w:rsidRDefault="0011549C" w:rsidP="00042AA3">
      <w:pPr>
        <w:pStyle w:val="Proposal"/>
        <w:numPr>
          <w:ilvl w:val="1"/>
          <w:numId w:val="3"/>
        </w:numPr>
        <w:jc w:val="both"/>
        <w:rPr>
          <w:lang w:val="en-US" w:eastAsia="ja-JP"/>
        </w:rPr>
      </w:pPr>
      <w:bookmarkStart w:id="20" w:name="_Toc16869525"/>
      <w:proofErr w:type="spellStart"/>
      <w:r w:rsidRPr="002F2D12">
        <w:rPr>
          <w:lang w:val="en-US" w:eastAsia="ja-JP"/>
        </w:rPr>
        <w:t>N</w:t>
      </w:r>
      <w:r w:rsidRPr="002F2D12">
        <w:rPr>
          <w:vertAlign w:val="subscript"/>
          <w:lang w:val="en-US" w:eastAsia="ja-JP"/>
        </w:rPr>
        <w:t>resource</w:t>
      </w:r>
      <w:proofErr w:type="spellEnd"/>
      <w:r w:rsidRPr="002F2D12">
        <w:rPr>
          <w:vertAlign w:val="superscript"/>
          <w:lang w:val="en-US" w:eastAsia="ja-JP"/>
        </w:rPr>
        <w:t xml:space="preserve"> </w:t>
      </w:r>
      <w:r w:rsidRPr="002F2D12">
        <w:rPr>
          <w:lang w:val="en-US" w:eastAsia="ja-JP"/>
        </w:rPr>
        <w:t>= 1 is the resource in the center of the narrowband,</w:t>
      </w:r>
      <w:bookmarkEnd w:id="20"/>
    </w:p>
    <w:p w14:paraId="0DFCDE48" w14:textId="77777777" w:rsidR="0011549C" w:rsidRPr="002F2D12" w:rsidRDefault="0011549C" w:rsidP="00042AA3">
      <w:pPr>
        <w:pStyle w:val="Proposal"/>
        <w:numPr>
          <w:ilvl w:val="1"/>
          <w:numId w:val="3"/>
        </w:numPr>
        <w:jc w:val="both"/>
        <w:rPr>
          <w:lang w:val="en-US" w:eastAsia="ja-JP"/>
        </w:rPr>
      </w:pPr>
      <w:bookmarkStart w:id="21" w:name="_Toc16869526"/>
      <w:proofErr w:type="spellStart"/>
      <w:r w:rsidRPr="002F2D12">
        <w:rPr>
          <w:lang w:val="en-US" w:eastAsia="ja-JP"/>
        </w:rPr>
        <w:t>N</w:t>
      </w:r>
      <w:r w:rsidRPr="002F2D12">
        <w:rPr>
          <w:vertAlign w:val="subscript"/>
          <w:lang w:val="en-US" w:eastAsia="ja-JP"/>
        </w:rPr>
        <w:t>resource</w:t>
      </w:r>
      <w:proofErr w:type="spellEnd"/>
      <w:r w:rsidRPr="002F2D12">
        <w:rPr>
          <w:vertAlign w:val="superscript"/>
          <w:lang w:val="en-US" w:eastAsia="ja-JP"/>
        </w:rPr>
        <w:t xml:space="preserve"> </w:t>
      </w:r>
      <w:r w:rsidRPr="002F2D12">
        <w:rPr>
          <w:lang w:val="en-US" w:eastAsia="ja-JP"/>
        </w:rPr>
        <w:t xml:space="preserve">= 2 is the resources that are adjacent to </w:t>
      </w:r>
      <w:proofErr w:type="spellStart"/>
      <w:r w:rsidRPr="002F2D12">
        <w:rPr>
          <w:lang w:val="en-US" w:eastAsia="ja-JP"/>
        </w:rPr>
        <w:t>N</w:t>
      </w:r>
      <w:r w:rsidRPr="002F2D12">
        <w:rPr>
          <w:vertAlign w:val="subscript"/>
          <w:lang w:val="en-US" w:eastAsia="ja-JP"/>
        </w:rPr>
        <w:t>resource</w:t>
      </w:r>
      <w:proofErr w:type="spellEnd"/>
      <w:r w:rsidRPr="002F2D12">
        <w:rPr>
          <w:vertAlign w:val="superscript"/>
          <w:lang w:val="en-US" w:eastAsia="ja-JP"/>
        </w:rPr>
        <w:t xml:space="preserve"> </w:t>
      </w:r>
      <w:r w:rsidRPr="002F2D12">
        <w:rPr>
          <w:lang w:val="en-US" w:eastAsia="ja-JP"/>
        </w:rPr>
        <w:t>= 1, in either time or frequency, and</w:t>
      </w:r>
      <w:bookmarkEnd w:id="21"/>
    </w:p>
    <w:p w14:paraId="080E52A9" w14:textId="151185A7" w:rsidR="0011549C" w:rsidRPr="002F2D12" w:rsidRDefault="0011549C" w:rsidP="00042AA3">
      <w:pPr>
        <w:pStyle w:val="Proposal"/>
        <w:numPr>
          <w:ilvl w:val="1"/>
          <w:numId w:val="3"/>
        </w:numPr>
        <w:jc w:val="both"/>
        <w:rPr>
          <w:lang w:val="en-US" w:eastAsia="ja-JP"/>
        </w:rPr>
      </w:pPr>
      <w:bookmarkStart w:id="22" w:name="_Toc16869527"/>
      <w:proofErr w:type="spellStart"/>
      <w:r w:rsidRPr="002F2D12">
        <w:rPr>
          <w:lang w:val="en-US" w:eastAsia="ja-JP"/>
        </w:rPr>
        <w:t>N</w:t>
      </w:r>
      <w:r w:rsidRPr="002F2D12">
        <w:rPr>
          <w:vertAlign w:val="subscript"/>
          <w:lang w:val="en-US" w:eastAsia="ja-JP"/>
        </w:rPr>
        <w:t>resource</w:t>
      </w:r>
      <w:proofErr w:type="spellEnd"/>
      <w:r w:rsidRPr="002F2D12">
        <w:rPr>
          <w:vertAlign w:val="superscript"/>
          <w:lang w:val="en-US" w:eastAsia="ja-JP"/>
        </w:rPr>
        <w:t xml:space="preserve"> </w:t>
      </w:r>
      <w:r w:rsidRPr="002F2D12">
        <w:rPr>
          <w:lang w:val="en-US" w:eastAsia="ja-JP"/>
        </w:rPr>
        <w:t xml:space="preserve">= 3 is the resource that is adjacent to </w:t>
      </w:r>
      <w:proofErr w:type="spellStart"/>
      <w:r w:rsidRPr="002F2D12">
        <w:rPr>
          <w:lang w:val="en-US" w:eastAsia="ja-JP"/>
        </w:rPr>
        <w:t>N</w:t>
      </w:r>
      <w:r w:rsidRPr="002F2D12">
        <w:rPr>
          <w:vertAlign w:val="subscript"/>
          <w:lang w:val="en-US" w:eastAsia="ja-JP"/>
        </w:rPr>
        <w:t>resource</w:t>
      </w:r>
      <w:proofErr w:type="spellEnd"/>
      <w:r w:rsidRPr="002F2D12">
        <w:rPr>
          <w:vertAlign w:val="superscript"/>
          <w:lang w:val="en-US" w:eastAsia="ja-JP"/>
        </w:rPr>
        <w:t xml:space="preserve"> </w:t>
      </w:r>
      <w:r w:rsidRPr="002F2D12">
        <w:rPr>
          <w:lang w:val="en-US" w:eastAsia="ja-JP"/>
        </w:rPr>
        <w:t>= 2 in the frequency domain.</w:t>
      </w:r>
      <w:bookmarkEnd w:id="22"/>
    </w:p>
    <w:p w14:paraId="5C412584" w14:textId="5AB9D4AC" w:rsidR="00E417A9" w:rsidRPr="002F2D12" w:rsidRDefault="00E417A9" w:rsidP="00042AA3">
      <w:pPr>
        <w:pStyle w:val="BodyText"/>
        <w:jc w:val="both"/>
        <w:rPr>
          <w:lang w:val="en-US" w:eastAsia="ja-JP"/>
        </w:rPr>
      </w:pPr>
      <w:r w:rsidRPr="002F2D12">
        <w:rPr>
          <w:lang w:val="en-US" w:eastAsia="ja-JP"/>
        </w:rPr>
        <w:t>In order to simplify configuration and reduce the number of configuration bits, for the above to be consistent, legacy WUS is required to avoid the center PRB pair in a narrowband.</w:t>
      </w:r>
    </w:p>
    <w:p w14:paraId="7C471CF7" w14:textId="208F6740" w:rsidR="00582357" w:rsidRPr="002F2D12" w:rsidRDefault="0011549C" w:rsidP="00042AA3">
      <w:pPr>
        <w:pStyle w:val="Proposal"/>
        <w:jc w:val="both"/>
        <w:rPr>
          <w:lang w:val="en-US" w:eastAsia="ja-JP"/>
        </w:rPr>
      </w:pPr>
      <w:bookmarkStart w:id="23" w:name="_Toc16869528"/>
      <w:r w:rsidRPr="002F2D12">
        <w:rPr>
          <w:lang w:val="en-US" w:eastAsia="ja-JP"/>
        </w:rPr>
        <w:t>If group WUS is configured, legacy WUS is not configured in the center of a narrowband.</w:t>
      </w:r>
      <w:bookmarkEnd w:id="23"/>
    </w:p>
    <w:p w14:paraId="4968333C" w14:textId="4605FACC" w:rsidR="000B4235" w:rsidRPr="002F2D12" w:rsidRDefault="000B4235" w:rsidP="00042AA3">
      <w:pPr>
        <w:pStyle w:val="BodyText"/>
        <w:jc w:val="both"/>
        <w:rPr>
          <w:lang w:val="en-US"/>
        </w:rPr>
      </w:pPr>
      <w:r w:rsidRPr="002F2D12">
        <w:rPr>
          <w:lang w:val="en-US"/>
        </w:rPr>
        <w:lastRenderedPageBreak/>
        <w:t>In addition to the number of resources</w:t>
      </w:r>
      <w:r w:rsidR="00062B6F" w:rsidRPr="002F2D12">
        <w:rPr>
          <w:lang w:val="en-US"/>
        </w:rPr>
        <w:t xml:space="preserve"> and their respective location</w:t>
      </w:r>
      <w:r w:rsidRPr="002F2D12">
        <w:rPr>
          <w:lang w:val="en-US"/>
        </w:rPr>
        <w:t>, the number of groups also need</w:t>
      </w:r>
      <w:r w:rsidR="00190E04" w:rsidRPr="002F2D12">
        <w:rPr>
          <w:lang w:val="en-US"/>
        </w:rPr>
        <w:t xml:space="preserve"> to be configured</w:t>
      </w:r>
      <w:r w:rsidR="00E36CE3" w:rsidRPr="002F2D12">
        <w:rPr>
          <w:lang w:val="en-US"/>
        </w:rPr>
        <w:t>.</w:t>
      </w:r>
      <w:r w:rsidRPr="002F2D12">
        <w:rPr>
          <w:lang w:val="en-US"/>
        </w:rPr>
        <w:t xml:space="preserve"> In order to limit the required </w:t>
      </w:r>
      <w:r w:rsidR="00E36CE3" w:rsidRPr="002F2D12">
        <w:rPr>
          <w:lang w:val="en-US"/>
        </w:rPr>
        <w:t>range for this, we propose that this signaling is performed per resource and is shared for all group WUS resources.</w:t>
      </w:r>
    </w:p>
    <w:p w14:paraId="74A8D4BE" w14:textId="6642FCD8" w:rsidR="00A541DA" w:rsidRPr="002F2D12" w:rsidRDefault="00470B07" w:rsidP="00042AA3">
      <w:pPr>
        <w:pStyle w:val="Proposal"/>
        <w:jc w:val="both"/>
        <w:rPr>
          <w:lang w:val="en-US"/>
        </w:rPr>
      </w:pPr>
      <w:bookmarkStart w:id="24" w:name="_Toc16869529"/>
      <w:r w:rsidRPr="002F2D12">
        <w:rPr>
          <w:lang w:val="en-US"/>
        </w:rPr>
        <w:t>The number of UE g</w:t>
      </w:r>
      <w:r w:rsidR="00A541DA" w:rsidRPr="002F2D12">
        <w:rPr>
          <w:lang w:val="en-US"/>
        </w:rPr>
        <w:t>roups are configured per resource</w:t>
      </w:r>
      <w:r w:rsidR="00E36CE3" w:rsidRPr="002F2D12">
        <w:rPr>
          <w:lang w:val="en-US"/>
        </w:rPr>
        <w:t xml:space="preserve"> and is </w:t>
      </w:r>
      <w:r w:rsidR="004E31E7" w:rsidRPr="002F2D12">
        <w:rPr>
          <w:lang w:val="en-US"/>
        </w:rPr>
        <w:t>configured jointly for</w:t>
      </w:r>
      <w:r w:rsidR="00E36CE3" w:rsidRPr="002F2D12">
        <w:rPr>
          <w:lang w:val="en-US"/>
        </w:rPr>
        <w:t xml:space="preserve"> all group WUS resources</w:t>
      </w:r>
      <w:r w:rsidR="00A541DA" w:rsidRPr="002F2D12">
        <w:rPr>
          <w:lang w:val="en-US"/>
        </w:rPr>
        <w:t>.</w:t>
      </w:r>
      <w:bookmarkEnd w:id="24"/>
    </w:p>
    <w:p w14:paraId="6DDBF66F" w14:textId="31EA5B24" w:rsidR="00A575AC" w:rsidRDefault="00DF008F" w:rsidP="00042AA3">
      <w:pPr>
        <w:pStyle w:val="Heading2"/>
        <w:jc w:val="both"/>
        <w:rPr>
          <w:lang w:val="en-US"/>
        </w:rPr>
      </w:pPr>
      <w:r w:rsidRPr="00A541DA">
        <w:rPr>
          <w:lang w:val="en-US"/>
        </w:rPr>
        <w:t>Sequence design</w:t>
      </w:r>
    </w:p>
    <w:p w14:paraId="06B73B6A" w14:textId="120BE478" w:rsidR="00184290" w:rsidRPr="00184290" w:rsidRDefault="00184290" w:rsidP="00042AA3">
      <w:pPr>
        <w:pStyle w:val="Heading3"/>
        <w:jc w:val="both"/>
      </w:pPr>
      <w:r>
        <w:t>UE group sequence design</w:t>
      </w:r>
    </w:p>
    <w:p w14:paraId="17C6DCD3" w14:textId="77777777" w:rsidR="00DA3983" w:rsidRPr="002F2D12" w:rsidRDefault="00DA3983" w:rsidP="00042AA3">
      <w:pPr>
        <w:pStyle w:val="BodyText"/>
        <w:jc w:val="both"/>
        <w:rPr>
          <w:lang w:val="en-US"/>
        </w:rPr>
      </w:pPr>
      <w:r w:rsidRPr="002F2D12">
        <w:rPr>
          <w:lang w:val="en-US"/>
        </w:rPr>
        <w:t>Based on previous agreements and input from RAN1 #96b, we have evaluated the following group WUS designs:</w:t>
      </w:r>
    </w:p>
    <w:p w14:paraId="43125535" w14:textId="77777777" w:rsidR="00DA3983" w:rsidRPr="002F2D12" w:rsidRDefault="00DA3983" w:rsidP="00042AA3">
      <w:pPr>
        <w:pStyle w:val="BodyText"/>
        <w:spacing w:after="120"/>
        <w:jc w:val="both"/>
        <w:rPr>
          <w:rStyle w:val="Strong"/>
          <w:lang w:val="en-US"/>
        </w:rPr>
      </w:pPr>
      <w:r w:rsidRPr="002F2D12">
        <w:rPr>
          <w:rStyle w:val="Strong"/>
          <w:lang w:val="en-US"/>
        </w:rPr>
        <w:t>Incremental phase shift (DELTA132</w:t>
      </w:r>
      <w:r w:rsidRPr="002F2D12">
        <w:rPr>
          <w:rStyle w:val="Strong"/>
          <w:vertAlign w:val="subscript"/>
          <w:lang w:val="en-US"/>
        </w:rPr>
        <w:t>X</w:t>
      </w:r>
      <w:r w:rsidRPr="002F2D12">
        <w:rPr>
          <w:rStyle w:val="Strong"/>
          <w:lang w:val="en-US"/>
        </w:rPr>
        <w:t>)</w:t>
      </w:r>
    </w:p>
    <w:p w14:paraId="315BA1D4" w14:textId="77777777" w:rsidR="00DA3983" w:rsidRPr="002F2D12" w:rsidRDefault="00DA3983" w:rsidP="00042AA3">
      <w:pPr>
        <w:pStyle w:val="BodyText"/>
        <w:spacing w:after="120"/>
        <w:jc w:val="both"/>
        <w:rPr>
          <w:lang w:val="en-US"/>
        </w:rPr>
      </w:pPr>
      <w:r w:rsidRPr="002F2D12">
        <w:rPr>
          <w:lang w:val="en-US"/>
        </w:rPr>
        <w:t xml:space="preserve">These designs are based on the legacy WUS, extended with an incremental phase shift with a </w:t>
      </w:r>
      <m:oMath>
        <m:r>
          <w:rPr>
            <w:rFonts w:ascii="Cambria Math" w:hAnsi="Cambria Math"/>
            <w:lang w:val="en-US"/>
          </w:rPr>
          <m:t>2</m:t>
        </m:r>
        <m:r>
          <w:rPr>
            <w:rFonts w:ascii="Cambria Math" w:hAnsi="Cambria Math"/>
          </w:rPr>
          <m:t>pi</m:t>
        </m:r>
        <m:r>
          <w:rPr>
            <w:rFonts w:ascii="Cambria Math" w:hAnsi="Cambria Math"/>
            <w:lang w:val="en-US"/>
          </w:rPr>
          <m:t>/132</m:t>
        </m:r>
      </m:oMath>
      <w:r w:rsidRPr="002F2D12">
        <w:rPr>
          <w:rFonts w:eastAsiaTheme="minorEastAsia"/>
          <w:lang w:val="en-US"/>
        </w:rPr>
        <w:t xml:space="preserve"> quanta per RE. The group-specific sequence in subframe </w:t>
      </w:r>
      <m:oMath>
        <m:r>
          <w:rPr>
            <w:rFonts w:ascii="Cambria Math" w:eastAsiaTheme="minorEastAsia" w:hAnsi="Cambria Math"/>
          </w:rPr>
          <m:t>x</m:t>
        </m:r>
      </m:oMath>
      <w:r w:rsidRPr="002F2D12">
        <w:rPr>
          <w:rFonts w:eastAsiaTheme="minorEastAsia"/>
          <w:lang w:val="en-US"/>
        </w:rPr>
        <w:t xml:space="preserve"> is thus defined as</w:t>
      </w:r>
    </w:p>
    <w:p w14:paraId="235C181C" w14:textId="77777777" w:rsidR="00DA3983" w:rsidRPr="00525241" w:rsidRDefault="003854D5" w:rsidP="00042AA3">
      <w:pPr>
        <w:pStyle w:val="BodyText"/>
        <w:spacing w:after="120"/>
        <w:jc w:val="both"/>
        <w:rPr>
          <w:rFonts w:eastAsiaTheme="minorEastAsia"/>
        </w:rPr>
      </w:pPr>
      <m:oMathPara>
        <m:oMath>
          <m:sSub>
            <m:sSubPr>
              <m:ctrlPr>
                <w:rPr>
                  <w:rFonts w:ascii="Cambria Math" w:hAnsi="Cambria Math"/>
                  <w:i/>
                </w:rPr>
              </m:ctrlPr>
            </m:sSubPr>
            <m:e>
              <m:r>
                <w:rPr>
                  <w:rFonts w:ascii="Cambria Math" w:hAnsi="Cambria Math"/>
                </w:rPr>
                <m:t>w</m:t>
              </m:r>
            </m:e>
            <m:sub>
              <m:r>
                <w:rPr>
                  <w:rFonts w:ascii="Cambria Math" w:hAnsi="Cambria Math"/>
                </w:rPr>
                <m:t>group</m:t>
              </m:r>
            </m:sub>
          </m:sSub>
          <m:d>
            <m:dPr>
              <m:ctrlPr>
                <w:rPr>
                  <w:rFonts w:ascii="Cambria Math" w:hAnsi="Cambria Math"/>
                  <w:i/>
                </w:rPr>
              </m:ctrlPr>
            </m:dPr>
            <m:e>
              <m:r>
                <w:rPr>
                  <w:rFonts w:ascii="Cambria Math" w:hAnsi="Cambria Math"/>
                </w:rPr>
                <m:t>m'</m:t>
              </m:r>
            </m:e>
          </m:d>
          <m:r>
            <w:rPr>
              <w:rFonts w:ascii="Cambria Math" w:hAnsi="Cambria Math"/>
            </w:rPr>
            <m:t>=w</m:t>
          </m:r>
          <m:d>
            <m:dPr>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j2πgm</m:t>
                  </m:r>
                </m:num>
                <m:den>
                  <m:r>
                    <w:rPr>
                      <w:rFonts w:ascii="Cambria Math" w:hAnsi="Cambria Math"/>
                    </w:rPr>
                    <m:t>132</m:t>
                  </m:r>
                </m:den>
              </m:f>
            </m:sup>
          </m:sSup>
        </m:oMath>
      </m:oMathPara>
    </w:p>
    <w:p w14:paraId="1F15B8B3" w14:textId="77777777" w:rsidR="00DA3983" w:rsidRPr="002F2D12" w:rsidRDefault="00DA3983" w:rsidP="00042AA3">
      <w:pPr>
        <w:pStyle w:val="BodyText"/>
        <w:spacing w:after="120"/>
        <w:jc w:val="both"/>
        <w:rPr>
          <w:rFonts w:eastAsiaTheme="minorEastAsia"/>
          <w:lang w:val="en-US"/>
        </w:rPr>
      </w:pPr>
      <w:r w:rsidRPr="002F2D12">
        <w:rPr>
          <w:rFonts w:eastAsiaTheme="minorEastAsia"/>
          <w:lang w:val="en-US"/>
        </w:rPr>
        <w:t xml:space="preserve">Where </w:t>
      </w:r>
      <m:oMath>
        <m:r>
          <w:rPr>
            <w:rFonts w:ascii="Cambria Math" w:eastAsiaTheme="minorEastAsia" w:hAnsi="Cambria Math"/>
          </w:rPr>
          <m:t>w</m:t>
        </m:r>
        <m:r>
          <w:rPr>
            <w:rFonts w:ascii="Cambria Math" w:eastAsiaTheme="minorEastAsia" w:hAnsi="Cambria Math"/>
            <w:lang w:val="en-US"/>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lang w:val="en-US"/>
              </w:rPr>
              <m:t>'</m:t>
            </m:r>
          </m:sup>
        </m:sSup>
        <m:r>
          <w:rPr>
            <w:rFonts w:ascii="Cambria Math" w:eastAsiaTheme="minorEastAsia" w:hAnsi="Cambria Math"/>
            <w:lang w:val="en-US"/>
          </w:rPr>
          <m:t>)</m:t>
        </m:r>
      </m:oMath>
      <w:r w:rsidRPr="002F2D12">
        <w:rPr>
          <w:rFonts w:eastAsiaTheme="minorEastAsia"/>
          <w:lang w:val="en-US"/>
        </w:rPr>
        <w:t xml:space="preserve"> is the legacy WUS sequence in subframe</w:t>
      </w:r>
      <m:oMath>
        <m:r>
          <w:rPr>
            <w:rFonts w:ascii="Cambria Math" w:eastAsiaTheme="minorEastAsia" w:hAnsi="Cambria Math"/>
            <w:lang w:val="en-US"/>
          </w:rPr>
          <m:t xml:space="preserve"> </m:t>
        </m:r>
        <m:r>
          <w:rPr>
            <w:rFonts w:ascii="Cambria Math" w:eastAsiaTheme="minorEastAsia" w:hAnsi="Cambria Math"/>
          </w:rPr>
          <m:t>x</m:t>
        </m:r>
      </m:oMath>
      <w:r w:rsidRPr="002F2D12">
        <w:rPr>
          <w:rFonts w:eastAsiaTheme="minorEastAsia"/>
          <w:lang w:val="en-US"/>
        </w:rPr>
        <w:t xml:space="preserve">, and the sequence index </w:t>
      </w:r>
      <w:proofErr w:type="gramStart"/>
      <w:r w:rsidRPr="002F2D12">
        <w:rPr>
          <w:rFonts w:eastAsiaTheme="minorEastAsia"/>
          <w:lang w:val="en-US"/>
        </w:rPr>
        <w:t>is</w:t>
      </w:r>
      <w:proofErr w:type="gramEnd"/>
    </w:p>
    <w:p w14:paraId="1F5B6C4B" w14:textId="77777777" w:rsidR="00DA3983" w:rsidRPr="00C71216" w:rsidRDefault="000178F0" w:rsidP="00042AA3">
      <w:pPr>
        <w:pStyle w:val="BodyText"/>
        <w:spacing w:after="120"/>
        <w:jc w:val="both"/>
        <w:rPr>
          <w:rFonts w:eastAsiaTheme="minorEastAsia"/>
        </w:rPr>
      </w:pPr>
      <m:oMathPara>
        <m:oMath>
          <m:r>
            <w:rPr>
              <w:rFonts w:ascii="Cambria Math" w:eastAsiaTheme="minorEastAsia" w:hAnsi="Cambria Math"/>
            </w:rPr>
            <m:t>m=0,1,…,131</m:t>
          </m:r>
        </m:oMath>
      </m:oMathPara>
    </w:p>
    <w:p w14:paraId="115634BE" w14:textId="77777777" w:rsidR="00DA3983" w:rsidRPr="00CE5F31" w:rsidRDefault="003854D5" w:rsidP="00042AA3">
      <w:pPr>
        <w:pStyle w:val="BodyText"/>
        <w:spacing w:after="120"/>
        <w:jc w:val="both"/>
        <w:rPr>
          <w:rFonts w:eastAsiaTheme="minorEastAsia"/>
        </w:rPr>
      </w:pPr>
      <m:oMathPara>
        <m:oMath>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w:rPr>
              <w:rFonts w:ascii="Cambria Math" w:eastAsiaTheme="minorEastAsia" w:hAnsi="Cambria Math"/>
            </w:rPr>
            <m:t>=m+132x</m:t>
          </m:r>
        </m:oMath>
      </m:oMathPara>
    </w:p>
    <w:p w14:paraId="3332190B" w14:textId="1F603904" w:rsidR="00DA3983" w:rsidRPr="002F2D12" w:rsidRDefault="00DA3983" w:rsidP="00042AA3">
      <w:pPr>
        <w:pStyle w:val="BodyText"/>
        <w:spacing w:after="120"/>
        <w:jc w:val="both"/>
        <w:rPr>
          <w:rFonts w:eastAsiaTheme="minorEastAsia"/>
          <w:lang w:val="en-US"/>
        </w:rPr>
      </w:pPr>
      <w:r w:rsidRPr="002F2D12">
        <w:rPr>
          <w:rFonts w:eastAsiaTheme="minorEastAsia"/>
          <w:lang w:val="en-US"/>
        </w:rPr>
        <w:t xml:space="preserve">Due to deterministic, strong, cross-correlation between sequences with some pairwise combinations of </w:t>
      </w:r>
      <w:r w:rsidRPr="002F2D12">
        <w:rPr>
          <w:rFonts w:eastAsiaTheme="minorEastAsia"/>
          <w:i/>
          <w:lang w:val="en-US"/>
        </w:rPr>
        <w:t>g</w:t>
      </w:r>
      <w:r w:rsidRPr="002F2D12">
        <w:rPr>
          <w:rFonts w:eastAsiaTheme="minorEastAsia"/>
          <w:lang w:val="en-US"/>
        </w:rPr>
        <w:t xml:space="preserve">, the values of </w:t>
      </w:r>
      <w:r w:rsidRPr="002F2D12">
        <w:rPr>
          <w:rFonts w:eastAsiaTheme="minorEastAsia"/>
          <w:i/>
          <w:lang w:val="en-US"/>
        </w:rPr>
        <w:t>g</w:t>
      </w:r>
      <w:r w:rsidRPr="002F2D12">
        <w:rPr>
          <w:rFonts w:eastAsiaTheme="minorEastAsia"/>
          <w:lang w:val="en-US"/>
        </w:rPr>
        <w:t xml:space="preserve"> </w:t>
      </w:r>
      <w:proofErr w:type="gramStart"/>
      <w:r w:rsidRPr="002F2D12">
        <w:rPr>
          <w:rFonts w:eastAsiaTheme="minorEastAsia"/>
          <w:lang w:val="en-US"/>
        </w:rPr>
        <w:t>is</w:t>
      </w:r>
      <w:proofErr w:type="gramEnd"/>
      <w:r w:rsidRPr="002F2D12">
        <w:rPr>
          <w:rFonts w:eastAsiaTheme="minorEastAsia"/>
          <w:lang w:val="en-US"/>
        </w:rPr>
        <w:t xml:space="preserve"> restricted. We propose </w:t>
      </w:r>
      <w:r w:rsidR="00D96715" w:rsidRPr="002F2D12">
        <w:rPr>
          <w:rFonts w:eastAsiaTheme="minorEastAsia"/>
          <w:lang w:val="en-US"/>
        </w:rPr>
        <w:t>a</w:t>
      </w:r>
      <w:r w:rsidRPr="002F2D12">
        <w:rPr>
          <w:rFonts w:eastAsiaTheme="minorEastAsia"/>
          <w:lang w:val="en-US"/>
        </w:rPr>
        <w:t xml:space="preserve"> subset that we find have good properties:</w:t>
      </w:r>
    </w:p>
    <w:p w14:paraId="23F7816E" w14:textId="77777777" w:rsidR="00DA3983" w:rsidRPr="002F2D12" w:rsidRDefault="00DA3983" w:rsidP="00042AA3">
      <w:pPr>
        <w:pStyle w:val="BodyText"/>
        <w:spacing w:after="120"/>
        <w:jc w:val="both"/>
        <w:rPr>
          <w:rFonts w:eastAsiaTheme="minorEastAsia"/>
          <w:lang w:val="en-US"/>
        </w:rPr>
      </w:pPr>
      <w:r w:rsidRPr="002F2D12">
        <w:rPr>
          <w:rFonts w:eastAsiaTheme="minorEastAsia"/>
          <w:b/>
          <w:lang w:val="en-US"/>
        </w:rPr>
        <w:t>DELTA132</w:t>
      </w:r>
      <w:r w:rsidRPr="002F2D12">
        <w:rPr>
          <w:rFonts w:eastAsiaTheme="minorEastAsia"/>
          <w:b/>
          <w:vertAlign w:val="subscript"/>
          <w:lang w:val="en-US"/>
        </w:rPr>
        <w:t>13</w:t>
      </w:r>
      <w:r w:rsidRPr="002F2D12">
        <w:rPr>
          <w:rFonts w:eastAsiaTheme="minorEastAsia"/>
          <w:lang w:val="en-US"/>
        </w:rPr>
        <w:t xml:space="preserve"> where </w:t>
      </w:r>
      <w:r w:rsidRPr="002F2D12">
        <w:rPr>
          <w:rFonts w:eastAsiaTheme="minorEastAsia"/>
          <w:i/>
          <w:lang w:val="en-US"/>
        </w:rPr>
        <w:t>g</w:t>
      </w:r>
      <w:r w:rsidRPr="002F2D12">
        <w:rPr>
          <w:rFonts w:eastAsiaTheme="minorEastAsia"/>
          <w:lang w:val="en-US"/>
        </w:rPr>
        <w:t xml:space="preserve"> is defined as</w:t>
      </w:r>
    </w:p>
    <w:p w14:paraId="692D28E8" w14:textId="77777777" w:rsidR="00DA3983" w:rsidRPr="002470EB" w:rsidRDefault="000178F0" w:rsidP="00042AA3">
      <w:pPr>
        <w:pStyle w:val="BodyText"/>
        <w:spacing w:after="120"/>
        <w:jc w:val="both"/>
        <w:rPr>
          <w:rFonts w:eastAsiaTheme="minorEastAsia"/>
        </w:rPr>
      </w:pPr>
      <m:oMathPara>
        <m:oMath>
          <m:r>
            <w:rPr>
              <w:rFonts w:ascii="Cambria Math" w:eastAsiaTheme="minorEastAsia" w:hAnsi="Cambria Math"/>
            </w:rPr>
            <m:t>g=</m:t>
          </m:r>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r>
                      <w:rPr>
                        <w:rFonts w:ascii="Cambria Math" w:eastAsiaTheme="minorEastAsia" w:hAnsi="Cambria Math"/>
                      </w:rPr>
                      <m:t>0</m:t>
                    </m:r>
                  </m:e>
                  <m:e>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=0</m:t>
                    </m:r>
                  </m:e>
                </m:mr>
                <m:mr>
                  <m:e>
                    <m:r>
                      <w:rPr>
                        <w:rFonts w:ascii="Cambria Math" w:eastAsiaTheme="minorEastAsia" w:hAnsi="Cambria Math"/>
                      </w:rPr>
                      <m:t>2+13×</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-1</m:t>
                        </m:r>
                      </m:e>
                    </m:d>
                  </m:e>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ID</m:t>
                        </m:r>
                      </m:e>
                      <m:sub>
                        <m:r>
                          <w:rPr>
                            <w:rFonts w:ascii="Cambria Math" w:eastAsiaTheme="minorEastAsia" w:hAnsi="Cambria Math"/>
                          </w:rPr>
                          <m:t>group</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e>
                </m:mr>
              </m:m>
            </m:e>
          </m:d>
        </m:oMath>
      </m:oMathPara>
    </w:p>
    <w:p w14:paraId="04874538" w14:textId="77777777" w:rsidR="00DA3983" w:rsidRPr="002470EB" w:rsidRDefault="003854D5" w:rsidP="00042AA3">
      <w:pPr>
        <w:pStyle w:val="BodyText"/>
        <w:spacing w:after="120"/>
        <w:jc w:val="both"/>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grps</m:t>
              </m:r>
            </m:sub>
            <m:sup>
              <m:r>
                <w:rPr>
                  <w:rFonts w:ascii="Cambria Math" w:eastAsiaTheme="minorEastAsia" w:hAnsi="Cambria Math"/>
                </w:rPr>
                <m:t>UE</m:t>
              </m:r>
            </m:sup>
          </m:sSubSup>
          <m:r>
            <w:rPr>
              <w:rFonts w:ascii="Cambria Math" w:eastAsiaTheme="minorEastAsia" w:hAnsi="Cambria Math"/>
            </w:rPr>
            <m:t>≤10</m:t>
          </m:r>
        </m:oMath>
      </m:oMathPara>
    </w:p>
    <w:p w14:paraId="54772F43" w14:textId="77777777" w:rsidR="00DA3983" w:rsidRPr="002F2D12" w:rsidRDefault="00DA3983" w:rsidP="00042AA3">
      <w:pPr>
        <w:pStyle w:val="BodyText"/>
        <w:spacing w:after="120"/>
        <w:jc w:val="both"/>
        <w:rPr>
          <w:rFonts w:eastAsiaTheme="minorEastAsia"/>
          <w:lang w:val="en-US"/>
        </w:rPr>
      </w:pPr>
      <w:r w:rsidRPr="002F2D12">
        <w:rPr>
          <w:rFonts w:eastAsiaTheme="minorEastAsia"/>
          <w:lang w:val="en-US"/>
        </w:rPr>
        <w:t>Cross-correlation analysis of this set reveals that all possible sequence pairs are free of correlation peaks within the maximum possible offset within a symbol duration.</w:t>
      </w:r>
    </w:p>
    <w:p w14:paraId="6303DB43" w14:textId="4C684468" w:rsidR="00DA3983" w:rsidRPr="002F2D12" w:rsidRDefault="008E5C3B" w:rsidP="00042AA3">
      <w:pPr>
        <w:pStyle w:val="BodyText"/>
        <w:spacing w:after="120"/>
        <w:jc w:val="both"/>
        <w:rPr>
          <w:rFonts w:eastAsiaTheme="minorEastAsia"/>
          <w:lang w:val="en-US"/>
        </w:rPr>
      </w:pPr>
      <w:r w:rsidRPr="002F2D12">
        <w:rPr>
          <w:lang w:val="en-US"/>
        </w:rPr>
        <w:t xml:space="preserve">Note that </w:t>
      </w:r>
      <m:oMath>
        <m:sSub>
          <m:sSubPr>
            <m:ctrlPr>
              <w:rPr>
                <w:rFonts w:ascii="Cambria Math" w:hAnsi="Cambria Math"/>
                <w:i/>
              </w:rPr>
            </m:ctrlPr>
          </m:sSubPr>
          <m:e>
            <m:r>
              <w:rPr>
                <w:rFonts w:ascii="Cambria Math" w:hAnsi="Cambria Math"/>
              </w:rPr>
              <m:t>ID</m:t>
            </m:r>
          </m:e>
          <m:sub>
            <m:r>
              <w:rPr>
                <w:rFonts w:ascii="Cambria Math" w:hAnsi="Cambria Math"/>
              </w:rPr>
              <m:t>group</m:t>
            </m:r>
          </m:sub>
        </m:sSub>
        <m:r>
          <w:rPr>
            <w:rFonts w:ascii="Cambria Math" w:hAnsi="Cambria Math"/>
            <w:lang w:val="en-US"/>
          </w:rPr>
          <m:t>=0</m:t>
        </m:r>
      </m:oMath>
      <w:r w:rsidR="00DA3983" w:rsidRPr="002F2D12">
        <w:rPr>
          <w:rFonts w:eastAsiaTheme="minorEastAsia"/>
          <w:lang w:val="en-US"/>
        </w:rPr>
        <w:t xml:space="preserve"> yield</w:t>
      </w:r>
      <w:proofErr w:type="spellStart"/>
      <w:r w:rsidR="00EC370D" w:rsidRPr="002F2D12">
        <w:rPr>
          <w:rFonts w:eastAsiaTheme="minorEastAsia"/>
          <w:lang w:val="en-US"/>
        </w:rPr>
        <w:t>s</w:t>
      </w:r>
      <w:proofErr w:type="spellEnd"/>
      <w:r w:rsidR="00DA3983" w:rsidRPr="002F2D12">
        <w:rPr>
          <w:rFonts w:eastAsiaTheme="minorEastAsia"/>
          <w:lang w:val="en-US"/>
        </w:rPr>
        <w:t xml:space="preserve"> the legacy WUS.</w:t>
      </w:r>
    </w:p>
    <w:p w14:paraId="25FF8251" w14:textId="77777777" w:rsidR="00DA3983" w:rsidRPr="002F2D12" w:rsidRDefault="00DA3983" w:rsidP="00042AA3">
      <w:pPr>
        <w:pStyle w:val="BodyText"/>
        <w:spacing w:after="120"/>
        <w:jc w:val="both"/>
        <w:rPr>
          <w:rFonts w:eastAsiaTheme="minorEastAsia"/>
          <w:lang w:val="en-US"/>
        </w:rPr>
      </w:pPr>
      <w:r w:rsidRPr="002F2D12">
        <w:rPr>
          <w:rFonts w:eastAsiaTheme="minorEastAsia"/>
          <w:lang w:val="en-US"/>
        </w:rPr>
        <w:t>In addition to the incremental phase shift, three additional designs have been proposed:</w:t>
      </w:r>
    </w:p>
    <w:p w14:paraId="56372342" w14:textId="77777777" w:rsidR="00DA3983" w:rsidRPr="002F2D12" w:rsidRDefault="00DA3983" w:rsidP="00042AA3">
      <w:pPr>
        <w:pStyle w:val="BodyText"/>
        <w:spacing w:after="120"/>
        <w:jc w:val="both"/>
        <w:rPr>
          <w:rStyle w:val="Strong"/>
          <w:lang w:val="en-US"/>
        </w:rPr>
      </w:pPr>
      <w:r w:rsidRPr="002F2D12">
        <w:rPr>
          <w:rStyle w:val="Strong"/>
          <w:lang w:val="en-US"/>
        </w:rPr>
        <w:t>Time-frequency short orthogonal cover codes (TF-</w:t>
      </w:r>
      <w:proofErr w:type="spellStart"/>
      <w:r w:rsidRPr="002F2D12">
        <w:rPr>
          <w:rStyle w:val="Strong"/>
          <w:lang w:val="en-US"/>
        </w:rPr>
        <w:t>sOCC</w:t>
      </w:r>
      <w:proofErr w:type="spellEnd"/>
      <w:r w:rsidRPr="002F2D12">
        <w:rPr>
          <w:rStyle w:val="Strong"/>
          <w:lang w:val="en-US"/>
        </w:rPr>
        <w:t>)</w:t>
      </w:r>
    </w:p>
    <w:p w14:paraId="1C507FE8" w14:textId="3832C815" w:rsidR="00DA3983" w:rsidRPr="002F2D12" w:rsidRDefault="00DA3983" w:rsidP="00042AA3">
      <w:pPr>
        <w:pStyle w:val="BodyText"/>
        <w:spacing w:after="120"/>
        <w:jc w:val="both"/>
        <w:rPr>
          <w:rFonts w:eastAsiaTheme="minorEastAsia"/>
          <w:lang w:val="en-US"/>
        </w:rPr>
      </w:pPr>
      <w:r w:rsidRPr="002F2D12">
        <w:rPr>
          <w:lang w:val="en-US"/>
        </w:rPr>
        <w:t xml:space="preserve">Length-12 frequency-domain Cover codes combined with the length-11 Barker code in the time domain </w:t>
      </w:r>
      <w:r w:rsidR="00F17CD7" w:rsidRPr="00630CCF">
        <w:fldChar w:fldCharType="begin"/>
      </w:r>
      <w:r w:rsidR="00F17CD7" w:rsidRPr="002F2D12">
        <w:rPr>
          <w:lang w:val="en-US"/>
        </w:rPr>
        <w:instrText xml:space="preserve"> REF _Ref16149873 \r \h </w:instrText>
      </w:r>
      <w:r w:rsidR="0091492D" w:rsidRPr="002F2D12">
        <w:rPr>
          <w:lang w:val="en-US"/>
        </w:rPr>
        <w:instrText xml:space="preserve"> \* MERGEFORMAT </w:instrText>
      </w:r>
      <w:r w:rsidR="00F17CD7" w:rsidRPr="00630CCF">
        <w:fldChar w:fldCharType="separate"/>
      </w:r>
      <w:r w:rsidR="002C019B" w:rsidRPr="002F2D12">
        <w:rPr>
          <w:bCs/>
          <w:lang w:val="en-US"/>
        </w:rPr>
        <w:t>[7]</w:t>
      </w:r>
      <w:r w:rsidR="00F17CD7" w:rsidRPr="00630CCF">
        <w:fldChar w:fldCharType="end"/>
      </w:r>
      <w:r w:rsidRPr="002F2D12">
        <w:rPr>
          <w:lang w:val="en-US"/>
        </w:rPr>
        <w:t>. We have evaluated the complete set of 11 group-WUS sequences and the legacy sequence.</w:t>
      </w:r>
    </w:p>
    <w:p w14:paraId="5747B475" w14:textId="77777777" w:rsidR="00DA3983" w:rsidRPr="002F2D12" w:rsidRDefault="00DA3983" w:rsidP="00042AA3">
      <w:pPr>
        <w:pStyle w:val="BodyText"/>
        <w:spacing w:after="120"/>
        <w:jc w:val="both"/>
        <w:rPr>
          <w:rStyle w:val="Strong"/>
          <w:lang w:val="en-US"/>
        </w:rPr>
      </w:pPr>
      <w:r w:rsidRPr="002F2D12">
        <w:rPr>
          <w:rStyle w:val="Strong"/>
          <w:lang w:val="en-US"/>
        </w:rPr>
        <w:t>Gold cover codes (</w:t>
      </w:r>
      <w:proofErr w:type="spellStart"/>
      <w:r w:rsidRPr="002F2D12">
        <w:rPr>
          <w:rStyle w:val="Strong"/>
          <w:lang w:val="en-US"/>
        </w:rPr>
        <w:t>GOLDx</w:t>
      </w:r>
      <w:proofErr w:type="spellEnd"/>
      <w:r w:rsidRPr="002F2D12">
        <w:rPr>
          <w:rStyle w:val="Strong"/>
          <w:lang w:val="en-US"/>
        </w:rPr>
        <w:t>)</w:t>
      </w:r>
    </w:p>
    <w:p w14:paraId="74E2C9C9" w14:textId="0F3ED5FE" w:rsidR="00DA3983" w:rsidRPr="002F2D12" w:rsidRDefault="00DA3983" w:rsidP="00042AA3">
      <w:pPr>
        <w:pStyle w:val="BodyText"/>
        <w:spacing w:after="120"/>
        <w:jc w:val="both"/>
        <w:rPr>
          <w:lang w:val="en-US"/>
        </w:rPr>
      </w:pPr>
      <w:r w:rsidRPr="002F2D12">
        <w:rPr>
          <w:lang w:val="en-US"/>
        </w:rPr>
        <w:t xml:space="preserve">Length-127 Gold cover codes </w:t>
      </w:r>
      <w:r w:rsidRPr="00630CCF">
        <w:fldChar w:fldCharType="begin"/>
      </w:r>
      <w:r w:rsidRPr="002F2D12">
        <w:rPr>
          <w:lang w:val="en-US"/>
        </w:rPr>
        <w:instrText xml:space="preserve"> REF _Ref7533600 \r \h  \* MERGEFORMAT </w:instrText>
      </w:r>
      <w:r w:rsidRPr="00630CCF">
        <w:fldChar w:fldCharType="separate"/>
      </w:r>
      <w:r w:rsidR="002C019B" w:rsidRPr="002F2D12">
        <w:rPr>
          <w:bCs/>
          <w:lang w:val="en-US"/>
        </w:rPr>
        <w:t>[8]</w:t>
      </w:r>
      <w:r w:rsidRPr="00630CCF">
        <w:fldChar w:fldCharType="end"/>
      </w:r>
      <w:r w:rsidRPr="002F2D12">
        <w:rPr>
          <w:lang w:val="en-US"/>
        </w:rPr>
        <w:t>. We have evaluated this scheme with 12</w:t>
      </w:r>
      <w:r w:rsidR="00CE52C9" w:rsidRPr="002F2D12">
        <w:rPr>
          <w:lang w:val="en-US"/>
        </w:rPr>
        <w:t xml:space="preserve"> </w:t>
      </w:r>
      <w:r w:rsidRPr="002F2D12">
        <w:rPr>
          <w:lang w:val="en-US"/>
        </w:rPr>
        <w:t>groups in addition to the legacy signal, labeled GOLD12</w:t>
      </w:r>
    </w:p>
    <w:p w14:paraId="6D18057B" w14:textId="12CAE0E0" w:rsidR="00DB685C" w:rsidRPr="002F2D12" w:rsidRDefault="002E6932" w:rsidP="00042AA3">
      <w:pPr>
        <w:jc w:val="both"/>
        <w:rPr>
          <w:lang w:val="en-US"/>
        </w:rPr>
      </w:pPr>
      <w:r w:rsidRPr="002F2D12">
        <w:rPr>
          <w:lang w:val="en-US"/>
        </w:rPr>
        <w:t xml:space="preserve">To support a final decision, we have carried out simulations of the three remaining proposals in a wider range of channel conditions and receiver frequency drift. The proposals are evaluated </w:t>
      </w:r>
      <w:r w:rsidR="00670A39" w:rsidRPr="002F2D12">
        <w:rPr>
          <w:lang w:val="en-US"/>
        </w:rPr>
        <w:t xml:space="preserve">at the SNR </w:t>
      </w:r>
      <w:r w:rsidR="007D0C2E" w:rsidRPr="002F2D12">
        <w:rPr>
          <w:lang w:val="en-US"/>
        </w:rPr>
        <w:t>of 1% mis-detection probability</w:t>
      </w:r>
      <w:r w:rsidR="00AF182F" w:rsidRPr="002F2D12">
        <w:rPr>
          <w:lang w:val="en-US"/>
        </w:rPr>
        <w:t>.</w:t>
      </w:r>
    </w:p>
    <w:p w14:paraId="75726205" w14:textId="06577A84" w:rsidR="00DE6C1F" w:rsidRPr="00D96715" w:rsidRDefault="00DE6C1F" w:rsidP="00042AA3">
      <w:pPr>
        <w:pStyle w:val="Heading3"/>
        <w:jc w:val="both"/>
      </w:pPr>
      <w:r w:rsidRPr="00D96715">
        <w:lastRenderedPageBreak/>
        <w:t xml:space="preserve">Simulation </w:t>
      </w:r>
      <w:r w:rsidR="00572526" w:rsidRPr="00D96715">
        <w:t>results</w:t>
      </w:r>
    </w:p>
    <w:p w14:paraId="4A1C8EA8" w14:textId="77777777" w:rsidR="009C12FC" w:rsidRPr="002F2D12" w:rsidRDefault="009C12FC" w:rsidP="00042AA3">
      <w:pPr>
        <w:jc w:val="both"/>
        <w:rPr>
          <w:lang w:val="en-US" w:eastAsia="ja-JP"/>
        </w:rPr>
      </w:pPr>
      <w:r w:rsidRPr="002F2D12">
        <w:rPr>
          <w:lang w:val="en-US" w:eastAsia="ja-JP"/>
        </w:rPr>
        <w:t>We have assumed that group-WUS may be configured to share resources with legacy WUS. Since a legacy UE is expected to employ a WUS detection threshold based on white noise, we have chosen to assume the same for group-WUS UEs. This means detection performance will not differ between sequence designs. It also means the cross-sequence false-alarm probability (</w:t>
      </w:r>
      <w:proofErr w:type="spellStart"/>
      <w:r w:rsidRPr="002F2D12">
        <w:rPr>
          <w:lang w:val="en-US" w:eastAsia="ja-JP"/>
        </w:rPr>
        <w:t>xFAR</w:t>
      </w:r>
      <w:proofErr w:type="spellEnd"/>
      <w:r w:rsidRPr="002F2D12">
        <w:rPr>
          <w:lang w:val="en-US" w:eastAsia="ja-JP"/>
        </w:rPr>
        <w:t>) is a key performance indicator.</w:t>
      </w:r>
    </w:p>
    <w:p w14:paraId="2D275E3E" w14:textId="3084A2DF" w:rsidR="00A06AA5" w:rsidRPr="002F2D12" w:rsidRDefault="00A06AA5" w:rsidP="001C4DBA">
      <w:pPr>
        <w:pStyle w:val="Caption"/>
        <w:keepNext/>
        <w:jc w:val="center"/>
        <w:rPr>
          <w:lang w:val="en-US"/>
        </w:rPr>
      </w:pPr>
      <w:bookmarkStart w:id="25" w:name="_Ref7774573"/>
      <w:r w:rsidRPr="002F2D12">
        <w:rPr>
          <w:lang w:val="en-US"/>
        </w:rPr>
        <w:t xml:space="preserve">Table </w:t>
      </w:r>
      <w:r>
        <w:fldChar w:fldCharType="begin"/>
      </w:r>
      <w:r w:rsidRPr="002F2D12">
        <w:rPr>
          <w:lang w:val="en-US"/>
        </w:rPr>
        <w:instrText xml:space="preserve"> SEQ Table \* ARABIC </w:instrText>
      </w:r>
      <w:r>
        <w:fldChar w:fldCharType="separate"/>
      </w:r>
      <w:r w:rsidR="002C019B" w:rsidRPr="002F2D12">
        <w:rPr>
          <w:noProof/>
          <w:lang w:val="en-US"/>
        </w:rPr>
        <w:t>1</w:t>
      </w:r>
      <w:r>
        <w:fldChar w:fldCharType="end"/>
      </w:r>
      <w:bookmarkEnd w:id="25"/>
      <w:r w:rsidRPr="002F2D12">
        <w:rPr>
          <w:lang w:val="en-US"/>
        </w:rPr>
        <w:t>: Simulation parameters for group WUS sequence evaluation.</w:t>
      </w:r>
    </w:p>
    <w:tbl>
      <w:tblPr>
        <w:tblStyle w:val="GridTable5Dark-Accent1"/>
        <w:tblW w:w="0" w:type="auto"/>
        <w:jc w:val="center"/>
        <w:tblLook w:val="04A0" w:firstRow="1" w:lastRow="0" w:firstColumn="1" w:lastColumn="0" w:noHBand="0" w:noVBand="1"/>
      </w:tblPr>
      <w:tblGrid>
        <w:gridCol w:w="2552"/>
        <w:gridCol w:w="3969"/>
      </w:tblGrid>
      <w:tr w:rsidR="00A06AA5" w14:paraId="6DBBCC30" w14:textId="77777777" w:rsidTr="00EA71B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5A572CB1" w14:textId="77777777" w:rsidR="00A06AA5" w:rsidRDefault="00A06AA5" w:rsidP="00042AA3">
            <w:pPr>
              <w:pStyle w:val="BodyText"/>
              <w:spacing w:after="120"/>
              <w:jc w:val="both"/>
            </w:pPr>
            <w:r>
              <w:t>Parameter</w:t>
            </w:r>
          </w:p>
        </w:tc>
        <w:tc>
          <w:tcPr>
            <w:tcW w:w="3969" w:type="dxa"/>
          </w:tcPr>
          <w:p w14:paraId="5D5A56AB" w14:textId="77777777" w:rsidR="00A06AA5" w:rsidRDefault="00A06AA5" w:rsidP="00042AA3">
            <w:pPr>
              <w:pStyle w:val="BodyText"/>
              <w:spacing w:after="120"/>
              <w:jc w:val="both"/>
              <w:cnfStyle w:val="100000000000" w:firstRow="1" w:lastRow="0" w:firstColumn="0" w:lastColumn="0" w:oddVBand="0" w:evenVBand="0" w:oddHBand="0" w:evenHBand="0" w:firstRowFirstColumn="0" w:firstRowLastColumn="0" w:lastRowFirstColumn="0" w:lastRowLastColumn="0"/>
            </w:pPr>
            <w:r>
              <w:t>Value</w:t>
            </w:r>
          </w:p>
        </w:tc>
      </w:tr>
      <w:tr w:rsidR="00A06AA5" w14:paraId="44CE9A27" w14:textId="77777777" w:rsidTr="00EA7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5895471F" w14:textId="77777777" w:rsidR="00A06AA5" w:rsidRDefault="00A06AA5" w:rsidP="00042AA3">
            <w:pPr>
              <w:pStyle w:val="BodyText"/>
              <w:spacing w:after="120"/>
              <w:jc w:val="both"/>
            </w:pPr>
            <w:r>
              <w:t>Fs</w:t>
            </w:r>
          </w:p>
        </w:tc>
        <w:tc>
          <w:tcPr>
            <w:tcW w:w="3969" w:type="dxa"/>
          </w:tcPr>
          <w:p w14:paraId="71D64980" w14:textId="77777777" w:rsidR="00A06AA5" w:rsidRDefault="00A06AA5" w:rsidP="00042AA3">
            <w:pPr>
              <w:pStyle w:val="BodyText"/>
              <w:spacing w:after="120"/>
              <w:jc w:val="both"/>
              <w:cnfStyle w:val="000000100000" w:firstRow="0" w:lastRow="0" w:firstColumn="0" w:lastColumn="0" w:oddVBand="0" w:evenVBand="0" w:oddHBand="1" w:evenHBand="0" w:firstRowFirstColumn="0" w:firstRowLastColumn="0" w:lastRowFirstColumn="0" w:lastRowLastColumn="0"/>
            </w:pPr>
            <w:r>
              <w:t>1.92e6</w:t>
            </w:r>
          </w:p>
        </w:tc>
      </w:tr>
      <w:tr w:rsidR="00A06AA5" w14:paraId="2FDD5CC1" w14:textId="77777777" w:rsidTr="00EA71B0">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44FC9E50" w14:textId="77777777" w:rsidR="00A06AA5" w:rsidRDefault="00A06AA5" w:rsidP="00042AA3">
            <w:pPr>
              <w:pStyle w:val="BodyText"/>
              <w:spacing w:after="120"/>
              <w:jc w:val="both"/>
            </w:pPr>
            <w:r>
              <w:t>Carrier bandwidth</w:t>
            </w:r>
          </w:p>
        </w:tc>
        <w:tc>
          <w:tcPr>
            <w:tcW w:w="3969" w:type="dxa"/>
          </w:tcPr>
          <w:p w14:paraId="2A523C3B" w14:textId="77777777" w:rsidR="00A06AA5" w:rsidRDefault="00A06AA5" w:rsidP="00042AA3">
            <w:pPr>
              <w:pStyle w:val="BodyText"/>
              <w:spacing w:after="120"/>
              <w:jc w:val="both"/>
              <w:cnfStyle w:val="000000000000" w:firstRow="0" w:lastRow="0" w:firstColumn="0" w:lastColumn="0" w:oddVBand="0" w:evenVBand="0" w:oddHBand="0" w:evenHBand="0" w:firstRowFirstColumn="0" w:firstRowLastColumn="0" w:lastRowFirstColumn="0" w:lastRowLastColumn="0"/>
            </w:pPr>
            <w:r>
              <w:t>6 RB</w:t>
            </w:r>
          </w:p>
        </w:tc>
      </w:tr>
      <w:tr w:rsidR="00A06AA5" w14:paraId="40B165F8" w14:textId="77777777" w:rsidTr="00EA7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5A3C303A" w14:textId="77777777" w:rsidR="00A06AA5" w:rsidRDefault="00A06AA5" w:rsidP="00042AA3">
            <w:pPr>
              <w:pStyle w:val="BodyText"/>
              <w:spacing w:after="120"/>
              <w:jc w:val="both"/>
            </w:pPr>
            <w:r>
              <w:t>FFT</w:t>
            </w:r>
          </w:p>
        </w:tc>
        <w:tc>
          <w:tcPr>
            <w:tcW w:w="3969" w:type="dxa"/>
          </w:tcPr>
          <w:p w14:paraId="52131249" w14:textId="77777777" w:rsidR="00A06AA5" w:rsidRDefault="00A06AA5" w:rsidP="00042AA3">
            <w:pPr>
              <w:pStyle w:val="BodyText"/>
              <w:spacing w:after="120"/>
              <w:jc w:val="both"/>
              <w:cnfStyle w:val="000000100000" w:firstRow="0" w:lastRow="0" w:firstColumn="0" w:lastColumn="0" w:oddVBand="0" w:evenVBand="0" w:oddHBand="1" w:evenHBand="0" w:firstRowFirstColumn="0" w:firstRowLastColumn="0" w:lastRowFirstColumn="0" w:lastRowLastColumn="0"/>
            </w:pPr>
            <w:r>
              <w:t>128</w:t>
            </w:r>
          </w:p>
        </w:tc>
      </w:tr>
      <w:tr w:rsidR="00A06AA5" w14:paraId="026D610D" w14:textId="77777777" w:rsidTr="00EA71B0">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70A1A0B3" w14:textId="77777777" w:rsidR="00A06AA5" w:rsidRDefault="00A06AA5" w:rsidP="00042AA3">
            <w:pPr>
              <w:pStyle w:val="BodyText"/>
              <w:spacing w:after="120"/>
              <w:jc w:val="both"/>
            </w:pPr>
            <w:r>
              <w:t>WUS bandwidth</w:t>
            </w:r>
          </w:p>
        </w:tc>
        <w:tc>
          <w:tcPr>
            <w:tcW w:w="3969" w:type="dxa"/>
          </w:tcPr>
          <w:p w14:paraId="039EE96B" w14:textId="77777777" w:rsidR="00A06AA5" w:rsidRDefault="00A06AA5" w:rsidP="00042AA3">
            <w:pPr>
              <w:pStyle w:val="BodyText"/>
              <w:spacing w:after="120"/>
              <w:jc w:val="both"/>
              <w:cnfStyle w:val="000000000000" w:firstRow="0" w:lastRow="0" w:firstColumn="0" w:lastColumn="0" w:oddVBand="0" w:evenVBand="0" w:oddHBand="0" w:evenHBand="0" w:firstRowFirstColumn="0" w:firstRowLastColumn="0" w:lastRowFirstColumn="0" w:lastRowLastColumn="0"/>
            </w:pPr>
            <w:r>
              <w:t>2RB</w:t>
            </w:r>
          </w:p>
        </w:tc>
      </w:tr>
      <w:tr w:rsidR="00A06AA5" w14:paraId="31878088" w14:textId="77777777" w:rsidTr="00EA7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3930E586" w14:textId="77777777" w:rsidR="00A06AA5" w:rsidRDefault="00A06AA5" w:rsidP="00042AA3">
            <w:pPr>
              <w:pStyle w:val="BodyText"/>
              <w:spacing w:after="120"/>
              <w:jc w:val="both"/>
            </w:pPr>
            <w:r>
              <w:t>WUS repetitions</w:t>
            </w:r>
          </w:p>
        </w:tc>
        <w:tc>
          <w:tcPr>
            <w:tcW w:w="3969" w:type="dxa"/>
          </w:tcPr>
          <w:p w14:paraId="23E20932" w14:textId="5C37F905" w:rsidR="00A06AA5" w:rsidRDefault="00A06AA5" w:rsidP="00042AA3">
            <w:pPr>
              <w:pStyle w:val="BodyText"/>
              <w:spacing w:after="120"/>
              <w:jc w:val="both"/>
              <w:cnfStyle w:val="000000100000" w:firstRow="0" w:lastRow="0" w:firstColumn="0" w:lastColumn="0" w:oddVBand="0" w:evenVBand="0" w:oddHBand="1" w:evenHBand="0" w:firstRowFirstColumn="0" w:firstRowLastColumn="0" w:lastRowFirstColumn="0" w:lastRowLastColumn="0"/>
            </w:pPr>
            <w:r>
              <w:t>4</w:t>
            </w:r>
          </w:p>
        </w:tc>
      </w:tr>
      <w:tr w:rsidR="00A06AA5" w14:paraId="4F080791" w14:textId="77777777" w:rsidTr="00EA71B0">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365AB22E" w14:textId="77777777" w:rsidR="00A06AA5" w:rsidRDefault="00A06AA5" w:rsidP="00042AA3">
            <w:pPr>
              <w:pStyle w:val="BodyText"/>
              <w:spacing w:after="120"/>
              <w:jc w:val="both"/>
            </w:pPr>
            <w:r>
              <w:t>Channel model</w:t>
            </w:r>
          </w:p>
        </w:tc>
        <w:tc>
          <w:tcPr>
            <w:tcW w:w="3969" w:type="dxa"/>
          </w:tcPr>
          <w:p w14:paraId="50726135" w14:textId="41DA35B3" w:rsidR="00A06AA5" w:rsidRDefault="00A06AA5" w:rsidP="00042AA3">
            <w:pPr>
              <w:pStyle w:val="BodyText"/>
              <w:spacing w:after="120"/>
              <w:jc w:val="both"/>
              <w:cnfStyle w:val="000000000000" w:firstRow="0" w:lastRow="0" w:firstColumn="0" w:lastColumn="0" w:oddVBand="0" w:evenVBand="0" w:oddHBand="0" w:evenHBand="0" w:firstRowFirstColumn="0" w:firstRowLastColumn="0" w:lastRowFirstColumn="0" w:lastRowLastColumn="0"/>
            </w:pPr>
            <w:r>
              <w:t>EPA, 1Hz</w:t>
            </w:r>
            <w:r w:rsidR="00141CD9">
              <w:t>; ETU, 1Hz</w:t>
            </w:r>
          </w:p>
        </w:tc>
      </w:tr>
      <w:tr w:rsidR="00A06AA5" w14:paraId="5C59F2A7" w14:textId="77777777" w:rsidTr="00EA7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0217334D" w14:textId="77777777" w:rsidR="00A06AA5" w:rsidRDefault="00A06AA5" w:rsidP="00042AA3">
            <w:pPr>
              <w:pStyle w:val="BodyText"/>
              <w:spacing w:after="120"/>
              <w:jc w:val="both"/>
            </w:pPr>
            <w:r>
              <w:t>Rx frequency error</w:t>
            </w:r>
          </w:p>
        </w:tc>
        <w:tc>
          <w:tcPr>
            <w:tcW w:w="3969" w:type="dxa"/>
          </w:tcPr>
          <w:p w14:paraId="4F17BA7B" w14:textId="08BF5B06" w:rsidR="00A06AA5" w:rsidRDefault="00141CD9" w:rsidP="00042AA3">
            <w:pPr>
              <w:pStyle w:val="BodyText"/>
              <w:spacing w:after="120"/>
              <w:jc w:val="both"/>
              <w:cnfStyle w:val="000000100000" w:firstRow="0" w:lastRow="0" w:firstColumn="0" w:lastColumn="0" w:oddVBand="0" w:evenVBand="0" w:oddHBand="1" w:evenHBand="0" w:firstRowFirstColumn="0" w:firstRowLastColumn="0" w:lastRowFirstColumn="0" w:lastRowLastColumn="0"/>
            </w:pPr>
            <w:r>
              <w:t>65</w:t>
            </w:r>
            <w:r w:rsidR="00A06AA5">
              <w:t xml:space="preserve"> Hz</w:t>
            </w:r>
            <w:r>
              <w:t>, 312 Hz</w:t>
            </w:r>
          </w:p>
        </w:tc>
      </w:tr>
      <w:tr w:rsidR="00DB4A12" w14:paraId="3CDF8EA6" w14:textId="77777777" w:rsidTr="00EA71B0">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7B00BC2C" w14:textId="7E0A3167" w:rsidR="00DB4A12" w:rsidRDefault="00DB4A12" w:rsidP="00042AA3">
            <w:pPr>
              <w:pStyle w:val="BodyText"/>
              <w:spacing w:after="120"/>
              <w:jc w:val="both"/>
            </w:pPr>
            <w:r>
              <w:t>DRx cycle</w:t>
            </w:r>
          </w:p>
        </w:tc>
        <w:tc>
          <w:tcPr>
            <w:tcW w:w="3969" w:type="dxa"/>
          </w:tcPr>
          <w:p w14:paraId="663FE921" w14:textId="099990D5" w:rsidR="00DB4A12" w:rsidRDefault="0097613D" w:rsidP="00042AA3">
            <w:pPr>
              <w:pStyle w:val="BodyText"/>
              <w:spacing w:after="120"/>
              <w:jc w:val="both"/>
              <w:cnfStyle w:val="000000000000" w:firstRow="0" w:lastRow="0" w:firstColumn="0" w:lastColumn="0" w:oddVBand="0" w:evenVBand="0" w:oddHBand="0" w:evenHBand="0" w:firstRowFirstColumn="0" w:firstRowLastColumn="0" w:lastRowFirstColumn="0" w:lastRowLastColumn="0"/>
            </w:pPr>
            <w:r>
              <w:t>0.32 s, 2.56 s</w:t>
            </w:r>
          </w:p>
        </w:tc>
      </w:tr>
      <w:tr w:rsidR="00A06AA5" w14:paraId="1F870DF2" w14:textId="77777777" w:rsidTr="00EA7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01BEC5B7" w14:textId="77777777" w:rsidR="00A06AA5" w:rsidRDefault="00A06AA5" w:rsidP="00042AA3">
            <w:pPr>
              <w:pStyle w:val="BodyText"/>
              <w:spacing w:after="120"/>
              <w:jc w:val="both"/>
            </w:pPr>
            <w:r>
              <w:t>Rx coherence</w:t>
            </w:r>
          </w:p>
        </w:tc>
        <w:tc>
          <w:tcPr>
            <w:tcW w:w="3969" w:type="dxa"/>
          </w:tcPr>
          <w:p w14:paraId="0EB3B72E" w14:textId="77777777" w:rsidR="00A06AA5" w:rsidRDefault="00A06AA5" w:rsidP="00042AA3">
            <w:pPr>
              <w:pStyle w:val="BodyText"/>
              <w:spacing w:after="120"/>
              <w:jc w:val="both"/>
              <w:cnfStyle w:val="000000100000" w:firstRow="0" w:lastRow="0" w:firstColumn="0" w:lastColumn="0" w:oddVBand="0" w:evenVBand="0" w:oddHBand="1" w:evenHBand="0" w:firstRowFirstColumn="0" w:firstRowLastColumn="0" w:lastRowFirstColumn="0" w:lastRowLastColumn="0"/>
            </w:pPr>
            <w:r>
              <w:t>1 SF</w:t>
            </w:r>
          </w:p>
        </w:tc>
      </w:tr>
      <w:tr w:rsidR="00A06AA5" w14:paraId="62F129C7" w14:textId="77777777" w:rsidTr="00EA71B0">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1B2ECA2B" w14:textId="77777777" w:rsidR="00A06AA5" w:rsidRDefault="00A06AA5" w:rsidP="00042AA3">
            <w:pPr>
              <w:pStyle w:val="BodyText"/>
              <w:spacing w:after="120"/>
              <w:jc w:val="both"/>
            </w:pPr>
            <w:r>
              <w:t>SNR</w:t>
            </w:r>
          </w:p>
        </w:tc>
        <w:tc>
          <w:tcPr>
            <w:tcW w:w="3969" w:type="dxa"/>
          </w:tcPr>
          <w:p w14:paraId="6D0E9182" w14:textId="73D48F55" w:rsidR="00A06AA5" w:rsidRDefault="009B0B65" w:rsidP="00042AA3">
            <w:pPr>
              <w:pStyle w:val="BodyText"/>
              <w:spacing w:after="120"/>
              <w:jc w:val="both"/>
              <w:cnfStyle w:val="000000000000" w:firstRow="0" w:lastRow="0" w:firstColumn="0" w:lastColumn="0" w:oddVBand="0" w:evenVBand="0" w:oddHBand="0" w:evenHBand="0" w:firstRowFirstColumn="0" w:firstRowLastColumn="0" w:lastRowFirstColumn="0" w:lastRowLastColumn="0"/>
            </w:pPr>
            <w:r>
              <w:t>Corresponding to 1% MDR</w:t>
            </w:r>
          </w:p>
        </w:tc>
      </w:tr>
      <w:tr w:rsidR="00A06AA5" w14:paraId="50C7034A" w14:textId="77777777" w:rsidTr="00EA71B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14:paraId="58DC9361" w14:textId="77777777" w:rsidR="00A06AA5" w:rsidRDefault="00A06AA5" w:rsidP="00042AA3">
            <w:pPr>
              <w:pStyle w:val="BodyText"/>
              <w:spacing w:after="120"/>
              <w:jc w:val="both"/>
            </w:pPr>
            <w:r>
              <w:t>Detection threshold</w:t>
            </w:r>
          </w:p>
        </w:tc>
        <w:tc>
          <w:tcPr>
            <w:tcW w:w="3969" w:type="dxa"/>
          </w:tcPr>
          <w:p w14:paraId="210ED325" w14:textId="77777777" w:rsidR="00A06AA5" w:rsidRDefault="00A06AA5" w:rsidP="00042AA3">
            <w:pPr>
              <w:pStyle w:val="BodyText"/>
              <w:spacing w:after="120"/>
              <w:jc w:val="both"/>
              <w:cnfStyle w:val="000000100000" w:firstRow="0" w:lastRow="0" w:firstColumn="0" w:lastColumn="0" w:oddVBand="0" w:evenVBand="0" w:oddHBand="1" w:evenHBand="0" w:firstRowFirstColumn="0" w:firstRowLastColumn="0" w:lastRowFirstColumn="0" w:lastRowLastColumn="0"/>
            </w:pPr>
            <w:r>
              <w:t>1% white noise FAR</w:t>
            </w:r>
          </w:p>
        </w:tc>
      </w:tr>
      <w:tr w:rsidR="00A06AA5" w14:paraId="5F3B20BF" w14:textId="77777777" w:rsidTr="00EA71B0">
        <w:trPr>
          <w:jc w:val="center"/>
        </w:trPr>
        <w:tc>
          <w:tcPr>
            <w:cnfStyle w:val="001000000000" w:firstRow="0" w:lastRow="0" w:firstColumn="1" w:lastColumn="0" w:oddVBand="0" w:evenVBand="0" w:oddHBand="0" w:evenHBand="0" w:firstRowFirstColumn="0" w:firstRowLastColumn="0" w:lastRowFirstColumn="0" w:lastRowLastColumn="0"/>
            <w:tcW w:w="2552" w:type="dxa"/>
          </w:tcPr>
          <w:p w14:paraId="7DD60758" w14:textId="77777777" w:rsidR="00A06AA5" w:rsidRDefault="00A06AA5" w:rsidP="00042AA3">
            <w:pPr>
              <w:pStyle w:val="BodyText"/>
              <w:spacing w:after="120"/>
              <w:jc w:val="both"/>
            </w:pPr>
            <w:r>
              <w:t>Reciever time window</w:t>
            </w:r>
          </w:p>
        </w:tc>
        <w:tc>
          <w:tcPr>
            <w:tcW w:w="3969" w:type="dxa"/>
          </w:tcPr>
          <w:p w14:paraId="16E4B687" w14:textId="2FDE2FAC" w:rsidR="00A06AA5" w:rsidRDefault="00A06AA5" w:rsidP="00042AA3">
            <w:pPr>
              <w:pStyle w:val="BodyText"/>
              <w:spacing w:after="120"/>
              <w:jc w:val="both"/>
              <w:cnfStyle w:val="000000000000" w:firstRow="0" w:lastRow="0" w:firstColumn="0" w:lastColumn="0" w:oddVBand="0" w:evenVBand="0" w:oddHBand="0" w:evenHBand="0" w:firstRowFirstColumn="0" w:firstRowLastColumn="0" w:lastRowFirstColumn="0" w:lastRowLastColumn="0"/>
            </w:pPr>
            <w:r>
              <w:rPr>
                <w:rFonts w:cstheme="minorHAnsi"/>
              </w:rPr>
              <w:t>±10.4 µs</w:t>
            </w:r>
          </w:p>
        </w:tc>
      </w:tr>
    </w:tbl>
    <w:p w14:paraId="6C0594B9" w14:textId="77777777" w:rsidR="00A06AA5" w:rsidRPr="00DE6C1F" w:rsidRDefault="00A06AA5" w:rsidP="00042AA3">
      <w:pPr>
        <w:jc w:val="both"/>
        <w:rPr>
          <w:lang w:eastAsia="ja-JP"/>
        </w:rPr>
      </w:pPr>
    </w:p>
    <w:p w14:paraId="430FF333" w14:textId="5796E418" w:rsidR="00C54BC5" w:rsidRPr="002F2D12" w:rsidRDefault="00C54BC5" w:rsidP="00042AA3">
      <w:pPr>
        <w:jc w:val="both"/>
        <w:rPr>
          <w:lang w:val="en-US" w:eastAsia="en-GB"/>
        </w:rPr>
      </w:pPr>
      <w:r>
        <w:rPr>
          <w:lang w:eastAsia="en-GB"/>
        </w:rPr>
        <w:fldChar w:fldCharType="begin"/>
      </w:r>
      <w:r w:rsidRPr="002F2D12">
        <w:rPr>
          <w:lang w:val="en-US" w:eastAsia="en-GB"/>
        </w:rPr>
        <w:instrText xml:space="preserve"> REF _Ref7778770 \h  \* MERGEFORMAT </w:instrText>
      </w:r>
      <w:r>
        <w:rPr>
          <w:lang w:eastAsia="en-GB"/>
        </w:rPr>
      </w:r>
      <w:r>
        <w:rPr>
          <w:lang w:eastAsia="en-GB"/>
        </w:rPr>
        <w:fldChar w:fldCharType="separate"/>
      </w:r>
      <w:r w:rsidR="002C019B" w:rsidRPr="002F2D12">
        <w:rPr>
          <w:lang w:val="en-US"/>
        </w:rPr>
        <w:t xml:space="preserve">Figure </w:t>
      </w:r>
      <w:r w:rsidR="002C019B" w:rsidRPr="002F2D12">
        <w:rPr>
          <w:noProof/>
          <w:lang w:val="en-US"/>
        </w:rPr>
        <w:t>3</w:t>
      </w:r>
      <w:r>
        <w:rPr>
          <w:lang w:eastAsia="en-GB"/>
        </w:rPr>
        <w:fldChar w:fldCharType="end"/>
      </w:r>
      <w:r w:rsidRPr="002F2D12">
        <w:rPr>
          <w:lang w:val="en-US" w:eastAsia="en-GB"/>
        </w:rPr>
        <w:t xml:space="preserve"> presents results in terms of the CDF of the detected peak correlation value for </w:t>
      </w:r>
      <w:r w:rsidR="005A24FF" w:rsidRPr="002F2D12">
        <w:rPr>
          <w:lang w:val="en-US" w:eastAsia="en-GB"/>
        </w:rPr>
        <w:t>quad-subframe</w:t>
      </w:r>
      <w:r w:rsidRPr="002F2D12">
        <w:rPr>
          <w:lang w:val="en-US" w:eastAsia="en-GB"/>
        </w:rPr>
        <w:t xml:space="preserve"> WUS with the proposed sequences for timing drift values corresponding to UE network synchronization periods of up to 28.5 s</w:t>
      </w:r>
      <w:r w:rsidR="00EA1333" w:rsidRPr="002F2D12">
        <w:rPr>
          <w:lang w:val="en-US" w:eastAsia="en-GB"/>
        </w:rPr>
        <w:t>.</w:t>
      </w:r>
    </w:p>
    <w:p w14:paraId="3AC2C708" w14:textId="02A5F5D6" w:rsidR="00843442" w:rsidRDefault="00843442" w:rsidP="00042AA3">
      <w:pPr>
        <w:jc w:val="both"/>
      </w:pPr>
      <w:r w:rsidRPr="002F2D12">
        <w:rPr>
          <w:lang w:val="en-US"/>
        </w:rPr>
        <w:t xml:space="preserve">Our results indicate that the phase shift design overall performs </w:t>
      </w:r>
      <w:r w:rsidR="003C3D8D" w:rsidRPr="002F2D12">
        <w:rPr>
          <w:lang w:val="en-US"/>
        </w:rPr>
        <w:t>slightly better</w:t>
      </w:r>
      <w:r w:rsidRPr="002F2D12">
        <w:rPr>
          <w:lang w:val="en-US"/>
        </w:rPr>
        <w:t xml:space="preserve"> </w:t>
      </w:r>
      <w:r w:rsidR="003C3D8D" w:rsidRPr="002F2D12">
        <w:rPr>
          <w:lang w:val="en-US"/>
        </w:rPr>
        <w:t>than</w:t>
      </w:r>
      <w:r w:rsidRPr="002F2D12">
        <w:rPr>
          <w:lang w:val="en-US"/>
        </w:rPr>
        <w:t xml:space="preserve"> the TF</w:t>
      </w:r>
      <w:r w:rsidR="003F43B7" w:rsidRPr="002F2D12">
        <w:rPr>
          <w:lang w:val="en-US"/>
        </w:rPr>
        <w:t>-</w:t>
      </w:r>
      <w:proofErr w:type="spellStart"/>
      <w:r w:rsidR="003F43B7" w:rsidRPr="002F2D12">
        <w:rPr>
          <w:lang w:val="en-US"/>
        </w:rPr>
        <w:t>s</w:t>
      </w:r>
      <w:r w:rsidRPr="002F2D12">
        <w:rPr>
          <w:lang w:val="en-US"/>
        </w:rPr>
        <w:t>OCC</w:t>
      </w:r>
      <w:proofErr w:type="spellEnd"/>
      <w:r w:rsidRPr="002F2D12">
        <w:rPr>
          <w:lang w:val="en-US"/>
        </w:rPr>
        <w:t xml:space="preserve"> design, with the GOLD12 design </w:t>
      </w:r>
      <w:r w:rsidR="00A465ED" w:rsidRPr="002F2D12">
        <w:rPr>
          <w:lang w:val="en-US"/>
        </w:rPr>
        <w:t xml:space="preserve">being slightly </w:t>
      </w:r>
      <w:r w:rsidRPr="002F2D12">
        <w:rPr>
          <w:lang w:val="en-US"/>
        </w:rPr>
        <w:t xml:space="preserve">worse. </w:t>
      </w:r>
      <w:r>
        <w:t>Looking closely, we see some small differences:</w:t>
      </w:r>
    </w:p>
    <w:p w14:paraId="5D5A5978" w14:textId="40F5E7BF" w:rsidR="00843442" w:rsidRDefault="00843442" w:rsidP="00042AA3">
      <w:pPr>
        <w:pStyle w:val="ListParagraph"/>
        <w:numPr>
          <w:ilvl w:val="0"/>
          <w:numId w:val="33"/>
        </w:numPr>
        <w:spacing w:after="160"/>
        <w:contextualSpacing/>
        <w:jc w:val="both"/>
        <w:rPr>
          <w:lang w:val="en-US"/>
        </w:rPr>
      </w:pPr>
      <w:r>
        <w:rPr>
          <w:lang w:val="en-US"/>
        </w:rPr>
        <w:t xml:space="preserve">The </w:t>
      </w:r>
      <w:r w:rsidR="00EA1333">
        <w:rPr>
          <w:lang w:val="en-US"/>
        </w:rPr>
        <w:t>DELTA</w:t>
      </w:r>
      <w:r w:rsidR="003C121A">
        <w:rPr>
          <w:lang w:val="en-US"/>
        </w:rPr>
        <w:t>132</w:t>
      </w:r>
      <w:r w:rsidR="003C121A" w:rsidRPr="003C121A">
        <w:rPr>
          <w:vertAlign w:val="subscript"/>
          <w:lang w:val="en-US"/>
        </w:rPr>
        <w:t>13</w:t>
      </w:r>
      <w:r>
        <w:rPr>
          <w:lang w:val="en-US"/>
        </w:rPr>
        <w:t xml:space="preserve"> design has excellent cross-group discrimination, with one pair of groups yielding slightly higher cross-group false-alarm probability.</w:t>
      </w:r>
    </w:p>
    <w:p w14:paraId="6E272915" w14:textId="3A278AE6" w:rsidR="00843442" w:rsidRDefault="00843442" w:rsidP="00042AA3">
      <w:pPr>
        <w:pStyle w:val="ListParagraph"/>
        <w:numPr>
          <w:ilvl w:val="0"/>
          <w:numId w:val="33"/>
        </w:numPr>
        <w:spacing w:after="160"/>
        <w:contextualSpacing/>
        <w:jc w:val="both"/>
        <w:rPr>
          <w:lang w:val="en-US"/>
        </w:rPr>
      </w:pPr>
      <w:r>
        <w:rPr>
          <w:lang w:val="en-US"/>
        </w:rPr>
        <w:t>TF</w:t>
      </w:r>
      <w:r w:rsidR="003F43B7">
        <w:rPr>
          <w:lang w:val="en-US"/>
        </w:rPr>
        <w:t>-s</w:t>
      </w:r>
      <w:r>
        <w:rPr>
          <w:lang w:val="en-US"/>
        </w:rPr>
        <w:t>OCC also has excellent cross-group discrimination</w:t>
      </w:r>
      <w:r w:rsidR="009D5AEB">
        <w:rPr>
          <w:lang w:val="en-US"/>
        </w:rPr>
        <w:t xml:space="preserve"> for </w:t>
      </w:r>
      <w:r w:rsidR="00D03B14">
        <w:rPr>
          <w:lang w:val="en-US"/>
        </w:rPr>
        <w:t xml:space="preserve">65 Hz </w:t>
      </w:r>
      <w:r w:rsidR="009D5AEB">
        <w:rPr>
          <w:lang w:val="en-US"/>
        </w:rPr>
        <w:t xml:space="preserve">frequency error but </w:t>
      </w:r>
      <w:r w:rsidR="00201DE4">
        <w:rPr>
          <w:lang w:val="en-US"/>
        </w:rPr>
        <w:t xml:space="preserve">shows some performance degradation </w:t>
      </w:r>
      <w:r w:rsidR="005D0BC8">
        <w:rPr>
          <w:lang w:val="en-US"/>
        </w:rPr>
        <w:t>for 312Hz frequency error.</w:t>
      </w:r>
    </w:p>
    <w:p w14:paraId="6F5FF852" w14:textId="5382FFF2" w:rsidR="00843442" w:rsidRDefault="00843442" w:rsidP="00042AA3">
      <w:pPr>
        <w:pStyle w:val="ListParagraph"/>
        <w:numPr>
          <w:ilvl w:val="0"/>
          <w:numId w:val="33"/>
        </w:numPr>
        <w:spacing w:after="160"/>
        <w:contextualSpacing/>
        <w:jc w:val="both"/>
        <w:rPr>
          <w:lang w:val="en-US"/>
        </w:rPr>
      </w:pPr>
      <w:r>
        <w:rPr>
          <w:lang w:val="en-US"/>
        </w:rPr>
        <w:t>The GOLD</w:t>
      </w:r>
      <w:r w:rsidR="00311D0B">
        <w:rPr>
          <w:lang w:val="en-US"/>
        </w:rPr>
        <w:t>12</w:t>
      </w:r>
      <w:r>
        <w:rPr>
          <w:lang w:val="en-US"/>
        </w:rPr>
        <w:t xml:space="preserve"> design </w:t>
      </w:r>
      <w:r w:rsidR="002A368E">
        <w:rPr>
          <w:lang w:val="en-US"/>
        </w:rPr>
        <w:t>exhibit</w:t>
      </w:r>
      <w:r>
        <w:rPr>
          <w:lang w:val="en-US"/>
        </w:rPr>
        <w:t xml:space="preserve"> good cross-group discrimination, but the number of group combinations with raised false-alarm probability is higher than for the other two.</w:t>
      </w:r>
    </w:p>
    <w:p w14:paraId="2B40A2F1" w14:textId="2B21F31C" w:rsidR="00DD03B3" w:rsidRPr="002F2D12" w:rsidRDefault="00843442" w:rsidP="00042AA3">
      <w:pPr>
        <w:jc w:val="both"/>
        <w:rPr>
          <w:lang w:val="en-US"/>
        </w:rPr>
      </w:pPr>
      <w:r w:rsidRPr="002F2D12">
        <w:rPr>
          <w:lang w:val="en-US"/>
        </w:rPr>
        <w:t xml:space="preserve">We have previously shown that the </w:t>
      </w:r>
      <w:r w:rsidR="002A368E" w:rsidRPr="002F2D12">
        <w:rPr>
          <w:lang w:val="en-US"/>
        </w:rPr>
        <w:t>DELTA</w:t>
      </w:r>
      <w:r w:rsidR="003C121A" w:rsidRPr="002F2D12">
        <w:rPr>
          <w:lang w:val="en-US"/>
        </w:rPr>
        <w:t>132</w:t>
      </w:r>
      <w:r w:rsidR="003C121A" w:rsidRPr="002F2D12">
        <w:rPr>
          <w:vertAlign w:val="subscript"/>
          <w:lang w:val="en-US"/>
        </w:rPr>
        <w:t>13</w:t>
      </w:r>
      <w:r w:rsidR="00311D0B" w:rsidRPr="002F2D12">
        <w:rPr>
          <w:lang w:val="en-US"/>
        </w:rPr>
        <w:t xml:space="preserve"> d</w:t>
      </w:r>
      <w:r w:rsidRPr="002F2D12">
        <w:rPr>
          <w:lang w:val="en-US"/>
        </w:rPr>
        <w:t>esign is free of aliases within a time-offset window as wide as an entire OFDM symbol</w:t>
      </w:r>
      <w:r w:rsidR="005A1C8F" w:rsidRPr="002F2D12">
        <w:rPr>
          <w:lang w:val="en-US"/>
        </w:rPr>
        <w:t> </w:t>
      </w:r>
      <w:r w:rsidR="005A1C8F">
        <w:fldChar w:fldCharType="begin"/>
      </w:r>
      <w:r w:rsidR="005A1C8F" w:rsidRPr="002F2D12">
        <w:rPr>
          <w:lang w:val="en-US"/>
        </w:rPr>
        <w:instrText xml:space="preserve"> REF _Ref16859437 \r \h </w:instrText>
      </w:r>
      <w:r w:rsidR="005A1C8F">
        <w:fldChar w:fldCharType="separate"/>
      </w:r>
      <w:r w:rsidR="002C019B" w:rsidRPr="002F2D12">
        <w:rPr>
          <w:lang w:val="en-US"/>
        </w:rPr>
        <w:t>[6]</w:t>
      </w:r>
      <w:r w:rsidR="005A1C8F">
        <w:fldChar w:fldCharType="end"/>
      </w:r>
      <w:r w:rsidRPr="002F2D12">
        <w:rPr>
          <w:lang w:val="en-US"/>
        </w:rPr>
        <w:t>.</w:t>
      </w:r>
    </w:p>
    <w:p w14:paraId="2068B593" w14:textId="2DF3ED5B" w:rsidR="00F27CFA" w:rsidRPr="002F2D12" w:rsidRDefault="00843442" w:rsidP="00042AA3">
      <w:pPr>
        <w:jc w:val="both"/>
        <w:rPr>
          <w:lang w:val="en-US"/>
        </w:rPr>
      </w:pPr>
      <w:r w:rsidRPr="002F2D12">
        <w:rPr>
          <w:lang w:val="en-US"/>
        </w:rPr>
        <w:t xml:space="preserve">The set of phase shifts employed also does not coincide with the set used for the otherwise similar RSS. </w:t>
      </w:r>
    </w:p>
    <w:p w14:paraId="02547220" w14:textId="562B0366" w:rsidR="00B2436C" w:rsidRDefault="00D413AE" w:rsidP="001C4DBA">
      <w:pPr>
        <w:jc w:val="center"/>
        <w:rPr>
          <w:lang w:eastAsia="ja-JP"/>
        </w:rPr>
      </w:pPr>
      <w:r w:rsidRPr="00D413AE">
        <w:rPr>
          <w:noProof/>
          <w:lang w:eastAsia="ja-JP"/>
        </w:rPr>
        <w:lastRenderedPageBreak/>
        <w:drawing>
          <wp:inline distT="0" distB="0" distL="0" distR="0" wp14:anchorId="2866CB0D" wp14:editId="41C16F70">
            <wp:extent cx="3052800" cy="2289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r w:rsidRPr="00D413AE">
        <w:rPr>
          <w:noProof/>
          <w:lang w:eastAsia="ja-JP"/>
        </w:rPr>
        <w:drawing>
          <wp:inline distT="0" distB="0" distL="0" distR="0" wp14:anchorId="26A6F43D" wp14:editId="34DCFF6B">
            <wp:extent cx="3052800" cy="2289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2800" cy="2289600"/>
                    </a:xfrm>
                    <a:prstGeom prst="rect">
                      <a:avLst/>
                    </a:prstGeom>
                    <a:noFill/>
                    <a:ln>
                      <a:noFill/>
                    </a:ln>
                  </pic:spPr>
                </pic:pic>
              </a:graphicData>
            </a:graphic>
          </wp:inline>
        </w:drawing>
      </w:r>
      <w:r w:rsidR="005A0E95" w:rsidRPr="005A0E95">
        <w:rPr>
          <w:noProof/>
          <w:lang w:eastAsia="ja-JP"/>
        </w:rPr>
        <w:drawing>
          <wp:inline distT="0" distB="0" distL="0" distR="0" wp14:anchorId="540B0E1A" wp14:editId="4929B9FD">
            <wp:extent cx="3049200" cy="2289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9200" cy="2289600"/>
                    </a:xfrm>
                    <a:prstGeom prst="rect">
                      <a:avLst/>
                    </a:prstGeom>
                    <a:noFill/>
                    <a:ln>
                      <a:noFill/>
                    </a:ln>
                  </pic:spPr>
                </pic:pic>
              </a:graphicData>
            </a:graphic>
          </wp:inline>
        </w:drawing>
      </w:r>
      <w:r w:rsidR="00336094" w:rsidRPr="00336094">
        <w:rPr>
          <w:noProof/>
          <w:lang w:eastAsia="ja-JP"/>
        </w:rPr>
        <w:drawing>
          <wp:inline distT="0" distB="0" distL="0" distR="0" wp14:anchorId="23F256FD" wp14:editId="60D0EC03">
            <wp:extent cx="3049200" cy="2289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9200" cy="2289600"/>
                    </a:xfrm>
                    <a:prstGeom prst="rect">
                      <a:avLst/>
                    </a:prstGeom>
                    <a:noFill/>
                    <a:ln>
                      <a:noFill/>
                    </a:ln>
                  </pic:spPr>
                </pic:pic>
              </a:graphicData>
            </a:graphic>
          </wp:inline>
        </w:drawing>
      </w:r>
    </w:p>
    <w:p w14:paraId="7DD24E0C" w14:textId="29434D45" w:rsidR="003F1B4A" w:rsidRPr="003F1B4A" w:rsidRDefault="003F1B4A" w:rsidP="00042AA3">
      <w:pPr>
        <w:pStyle w:val="Caption"/>
        <w:jc w:val="both"/>
      </w:pPr>
      <w:bookmarkStart w:id="26" w:name="_Ref7778770"/>
      <w:r w:rsidRPr="002F2D12">
        <w:rPr>
          <w:lang w:val="en-US"/>
        </w:rPr>
        <w:t xml:space="preserve">Figure </w:t>
      </w:r>
      <w:r>
        <w:fldChar w:fldCharType="begin"/>
      </w:r>
      <w:r w:rsidRPr="002F2D12">
        <w:rPr>
          <w:lang w:val="en-US"/>
        </w:rPr>
        <w:instrText xml:space="preserve"> SEQ Figure \* ARABIC </w:instrText>
      </w:r>
      <w:r>
        <w:fldChar w:fldCharType="separate"/>
      </w:r>
      <w:r w:rsidR="002C019B" w:rsidRPr="002F2D12">
        <w:rPr>
          <w:noProof/>
          <w:lang w:val="en-US"/>
        </w:rPr>
        <w:t>3</w:t>
      </w:r>
      <w:r>
        <w:fldChar w:fldCharType="end"/>
      </w:r>
      <w:bookmarkEnd w:id="26"/>
      <w:r w:rsidRPr="002F2D12">
        <w:rPr>
          <w:lang w:val="en-US"/>
        </w:rPr>
        <w:t xml:space="preserve">: Cumulative distribution of peak correlation values for 1% white-noise false-alarm threshold for </w:t>
      </w:r>
      <w:r w:rsidR="00BD0081" w:rsidRPr="002F2D12">
        <w:rPr>
          <w:lang w:val="en-US"/>
        </w:rPr>
        <w:t>quad-subframe WUS</w:t>
      </w:r>
      <w:r w:rsidR="00367B5E" w:rsidRPr="002F2D12">
        <w:rPr>
          <w:lang w:val="en-US"/>
        </w:rPr>
        <w:t>. Left side: EPA channel</w:t>
      </w:r>
      <w:r w:rsidR="005A2F90" w:rsidRPr="002F2D12">
        <w:rPr>
          <w:lang w:val="en-US"/>
        </w:rPr>
        <w:t xml:space="preserve">. To the right: ETU channel. Upper half: </w:t>
      </w:r>
      <w:r w:rsidR="006F10F6" w:rsidRPr="002F2D12">
        <w:rPr>
          <w:lang w:val="en-US"/>
        </w:rPr>
        <w:t xml:space="preserve">65 Hz frequency drift. </w:t>
      </w:r>
      <w:r w:rsidR="006F10F6">
        <w:t>Lower half: 312 Hz frequency drift.</w:t>
      </w:r>
    </w:p>
    <w:p w14:paraId="7D494C88" w14:textId="77777777" w:rsidR="0073034F" w:rsidRPr="00B2436C" w:rsidRDefault="0073034F" w:rsidP="00042AA3">
      <w:pPr>
        <w:jc w:val="both"/>
        <w:rPr>
          <w:lang w:eastAsia="ja-JP"/>
        </w:rPr>
      </w:pPr>
    </w:p>
    <w:p w14:paraId="21EDB5D6" w14:textId="031949BA" w:rsidR="00DF008F" w:rsidRPr="002F2D12" w:rsidRDefault="003418AF" w:rsidP="00042AA3">
      <w:pPr>
        <w:pStyle w:val="Proposal"/>
        <w:jc w:val="both"/>
        <w:rPr>
          <w:lang w:val="en-US" w:eastAsia="ja-JP"/>
        </w:rPr>
      </w:pPr>
      <w:bookmarkStart w:id="27" w:name="_Toc16869530"/>
      <w:r w:rsidRPr="002F2D12">
        <w:rPr>
          <w:lang w:val="en-US" w:eastAsia="ja-JP"/>
        </w:rPr>
        <w:t>Conform working assumption that, a</w:t>
      </w:r>
      <w:r w:rsidR="00DF008F" w:rsidRPr="002F2D12">
        <w:rPr>
          <w:lang w:val="en-US" w:eastAsia="ja-JP"/>
        </w:rPr>
        <w:t xml:space="preserve">t least for the group WUS in the same WUS resource, legacy WUS with phase shifts is selected as group WUS sequence design according to </w:t>
      </w:r>
      <w:proofErr w:type="spellStart"/>
      <w:r w:rsidR="00DF008F" w:rsidRPr="002F2D12">
        <w:rPr>
          <w:lang w:val="en-US" w:eastAsia="ja-JP"/>
        </w:rPr>
        <w:t>w</w:t>
      </w:r>
      <w:r w:rsidR="00DF008F" w:rsidRPr="002F2D12">
        <w:rPr>
          <w:vertAlign w:val="subscript"/>
          <w:lang w:val="en-US" w:eastAsia="ja-JP"/>
        </w:rPr>
        <w:t>group</w:t>
      </w:r>
      <w:proofErr w:type="spellEnd"/>
      <w:r w:rsidR="00DF008F" w:rsidRPr="002F2D12">
        <w:rPr>
          <w:lang w:val="en-US" w:eastAsia="ja-JP"/>
        </w:rPr>
        <w:t>(</w:t>
      </w:r>
      <w:proofErr w:type="spellStart"/>
      <w:r w:rsidR="00DF008F" w:rsidRPr="002F2D12">
        <w:rPr>
          <w:lang w:val="en-US" w:eastAsia="ja-JP"/>
        </w:rPr>
        <w:t>m’</w:t>
      </w:r>
      <w:proofErr w:type="spellEnd"/>
      <w:r w:rsidR="00DF008F" w:rsidRPr="002F2D12">
        <w:rPr>
          <w:lang w:val="en-US" w:eastAsia="ja-JP"/>
        </w:rPr>
        <w:t>) = w(</w:t>
      </w:r>
      <w:proofErr w:type="spellStart"/>
      <w:r w:rsidR="00DF008F" w:rsidRPr="002F2D12">
        <w:rPr>
          <w:lang w:val="en-US" w:eastAsia="ja-JP"/>
        </w:rPr>
        <w:t>m’</w:t>
      </w:r>
      <w:proofErr w:type="spellEnd"/>
      <w:r w:rsidR="00DF008F" w:rsidRPr="002F2D12">
        <w:rPr>
          <w:lang w:val="en-US" w:eastAsia="ja-JP"/>
        </w:rPr>
        <w:t>) exp(j2</w:t>
      </w:r>
      <w:r w:rsidR="00DF008F" w:rsidRPr="00A541DA">
        <w:rPr>
          <w:lang w:eastAsia="ja-JP"/>
        </w:rPr>
        <w:t>π</w:t>
      </w:r>
      <w:r w:rsidR="00DF008F" w:rsidRPr="002F2D12">
        <w:rPr>
          <w:lang w:val="en-US" w:eastAsia="ja-JP"/>
        </w:rPr>
        <w:t>gm/G)</w:t>
      </w:r>
      <w:bookmarkEnd w:id="27"/>
    </w:p>
    <w:p w14:paraId="37659607" w14:textId="6E12B952" w:rsidR="00DF008F" w:rsidRPr="002F2D12" w:rsidRDefault="00DF008F" w:rsidP="00042AA3">
      <w:pPr>
        <w:pStyle w:val="Proposal"/>
        <w:jc w:val="both"/>
        <w:rPr>
          <w:lang w:val="en-US" w:eastAsia="ja-JP"/>
        </w:rPr>
      </w:pPr>
      <w:bookmarkStart w:id="28" w:name="_Toc16869531"/>
      <w:r w:rsidRPr="002F2D12">
        <w:rPr>
          <w:lang w:val="en-US" w:eastAsia="ja-JP"/>
        </w:rPr>
        <w:t xml:space="preserve">The outstanding parameters are set to G = 132 and g = </w:t>
      </w:r>
      <w:r w:rsidR="00A40909" w:rsidRPr="002F2D12">
        <w:rPr>
          <w:lang w:val="en-US" w:eastAsia="ja-JP"/>
        </w:rPr>
        <w:t>2+13*</w:t>
      </w:r>
      <w:proofErr w:type="spellStart"/>
      <w:r w:rsidR="00A40909" w:rsidRPr="002F2D12">
        <w:rPr>
          <w:lang w:val="en-US" w:eastAsia="ja-JP"/>
        </w:rPr>
        <w:t>UE</w:t>
      </w:r>
      <w:r w:rsidR="00A40909" w:rsidRPr="002F2D12">
        <w:rPr>
          <w:vertAlign w:val="subscript"/>
          <w:lang w:val="en-US" w:eastAsia="ja-JP"/>
        </w:rPr>
        <w:t>group</w:t>
      </w:r>
      <w:proofErr w:type="spellEnd"/>
      <w:r w:rsidR="00A40909" w:rsidRPr="002F2D12">
        <w:rPr>
          <w:lang w:val="en-US" w:eastAsia="ja-JP"/>
        </w:rPr>
        <w:t xml:space="preserve">, 0 </w:t>
      </w:r>
      <w:r w:rsidR="00A40909" w:rsidRPr="002F2D12">
        <w:rPr>
          <w:rFonts w:cs="Arial"/>
          <w:lang w:val="en-US" w:eastAsia="ja-JP"/>
        </w:rPr>
        <w:t xml:space="preserve">≤ </w:t>
      </w:r>
      <w:proofErr w:type="spellStart"/>
      <w:r w:rsidR="00A40909" w:rsidRPr="002F2D12">
        <w:rPr>
          <w:lang w:val="en-US" w:eastAsia="ja-JP"/>
        </w:rPr>
        <w:t>UE</w:t>
      </w:r>
      <w:r w:rsidR="00A40909" w:rsidRPr="002F2D12">
        <w:rPr>
          <w:vertAlign w:val="subscript"/>
          <w:lang w:val="en-US" w:eastAsia="ja-JP"/>
        </w:rPr>
        <w:t>group</w:t>
      </w:r>
      <w:proofErr w:type="spellEnd"/>
      <w:r w:rsidR="00A40909" w:rsidRPr="002F2D12">
        <w:rPr>
          <w:lang w:val="en-US" w:eastAsia="ja-JP"/>
        </w:rPr>
        <w:t xml:space="preserve"> </w:t>
      </w:r>
      <w:r w:rsidR="00A40909" w:rsidRPr="002F2D12">
        <w:rPr>
          <w:rFonts w:cs="Arial"/>
          <w:lang w:val="en-US" w:eastAsia="ja-JP"/>
        </w:rPr>
        <w:t xml:space="preserve">≤ </w:t>
      </w:r>
      <w:r w:rsidR="00A40909" w:rsidRPr="002F2D12">
        <w:rPr>
          <w:lang w:val="en-US" w:eastAsia="ja-JP"/>
        </w:rPr>
        <w:t>10</w:t>
      </w:r>
      <w:r w:rsidRPr="002F2D12">
        <w:rPr>
          <w:lang w:val="en-US" w:eastAsia="ja-JP"/>
        </w:rPr>
        <w:t>.</w:t>
      </w:r>
      <w:bookmarkEnd w:id="28"/>
    </w:p>
    <w:p w14:paraId="67D56AD3" w14:textId="5A27478B" w:rsidR="005718F7" w:rsidRDefault="00184290" w:rsidP="00042AA3">
      <w:pPr>
        <w:pStyle w:val="Heading3"/>
        <w:jc w:val="both"/>
      </w:pPr>
      <w:bookmarkStart w:id="29" w:name="_Ref16243104"/>
      <w:r>
        <w:t xml:space="preserve">Resource sequence design for </w:t>
      </w:r>
      <w:r w:rsidR="005718F7">
        <w:t>PAPR reduction</w:t>
      </w:r>
      <w:bookmarkEnd w:id="29"/>
    </w:p>
    <w:p w14:paraId="2222678D" w14:textId="4CF9AA68" w:rsidR="00444CB9" w:rsidRDefault="00E36CE3" w:rsidP="00042AA3">
      <w:pPr>
        <w:pStyle w:val="BodyText"/>
        <w:jc w:val="both"/>
        <w:rPr>
          <w:lang w:eastAsia="ja-JP"/>
        </w:rPr>
      </w:pPr>
      <w:r w:rsidRPr="002F2D12">
        <w:rPr>
          <w:lang w:val="en-US" w:eastAsia="ja-JP"/>
        </w:rPr>
        <w:t xml:space="preserve">One issue that was brought to attention </w:t>
      </w:r>
      <w:r w:rsidR="00306BCD" w:rsidRPr="002F2D12">
        <w:rPr>
          <w:lang w:val="en-US" w:eastAsia="ja-JP"/>
        </w:rPr>
        <w:t xml:space="preserve">online in </w:t>
      </w:r>
      <w:r w:rsidR="0002435A" w:rsidRPr="002F2D12">
        <w:rPr>
          <w:lang w:val="en-US" w:eastAsia="ja-JP"/>
        </w:rPr>
        <w:t>RAN1 #97</w:t>
      </w:r>
      <w:r w:rsidRPr="002F2D12">
        <w:rPr>
          <w:lang w:val="en-US" w:eastAsia="ja-JP"/>
        </w:rPr>
        <w:t xml:space="preserve"> is the increased peak-to-average power ratio (PAPR) arising from repeating the same signal on multiple subcarriers. Although this will be a rare event for normal paging operations, it will occur with certainty for SI updates why it should be addressed if a</w:t>
      </w:r>
      <w:r w:rsidR="005C2109" w:rsidRPr="002F2D12">
        <w:rPr>
          <w:lang w:val="en-US" w:eastAsia="ja-JP"/>
        </w:rPr>
        <w:t xml:space="preserve"> low complexity </w:t>
      </w:r>
      <w:r w:rsidRPr="002F2D12">
        <w:rPr>
          <w:lang w:val="en-US" w:eastAsia="ja-JP"/>
        </w:rPr>
        <w:t>solution can be identified.</w:t>
      </w:r>
      <w:r w:rsidR="00026444" w:rsidRPr="002F2D12">
        <w:rPr>
          <w:lang w:val="en-US" w:eastAsia="ja-JP"/>
        </w:rPr>
        <w:t xml:space="preserve"> </w:t>
      </w:r>
      <w:r w:rsidR="00444CB9">
        <w:rPr>
          <w:lang w:eastAsia="ja-JP"/>
        </w:rPr>
        <w:t>This problem can be partitioned into two parts:</w:t>
      </w:r>
    </w:p>
    <w:p w14:paraId="0A788ADD" w14:textId="7D4D93F5" w:rsidR="00444CB9" w:rsidRPr="002F2D12" w:rsidRDefault="00444CB9" w:rsidP="00042AA3">
      <w:pPr>
        <w:pStyle w:val="BodyText"/>
        <w:numPr>
          <w:ilvl w:val="0"/>
          <w:numId w:val="32"/>
        </w:numPr>
        <w:jc w:val="both"/>
        <w:rPr>
          <w:lang w:val="en-US" w:eastAsia="ja-JP"/>
        </w:rPr>
      </w:pPr>
      <w:r w:rsidRPr="002F2D12">
        <w:rPr>
          <w:lang w:val="en-US" w:eastAsia="ja-JP"/>
        </w:rPr>
        <w:t>Introducing different sequences for the different WUS resources within a paging NB, and</w:t>
      </w:r>
    </w:p>
    <w:p w14:paraId="1B3A7C9A" w14:textId="5A9A6F0B" w:rsidR="00444CB9" w:rsidRPr="002F2D12" w:rsidRDefault="00444CB9" w:rsidP="00042AA3">
      <w:pPr>
        <w:pStyle w:val="BodyText"/>
        <w:numPr>
          <w:ilvl w:val="0"/>
          <w:numId w:val="32"/>
        </w:numPr>
        <w:jc w:val="both"/>
        <w:rPr>
          <w:lang w:val="en-US" w:eastAsia="ja-JP"/>
        </w:rPr>
      </w:pPr>
      <w:r w:rsidRPr="002F2D12">
        <w:rPr>
          <w:lang w:val="en-US" w:eastAsia="ja-JP"/>
        </w:rPr>
        <w:t>Performing an operation on the WUS signal in the second PRB such that it is not straightforward coped from the first PRB.</w:t>
      </w:r>
    </w:p>
    <w:p w14:paraId="71A2E8B6" w14:textId="74CE5C1F" w:rsidR="00444CB9" w:rsidRPr="002F2D12" w:rsidRDefault="00444CB9" w:rsidP="00042AA3">
      <w:pPr>
        <w:pStyle w:val="BodyText"/>
        <w:jc w:val="both"/>
        <w:rPr>
          <w:lang w:val="en-US" w:eastAsia="ja-JP"/>
        </w:rPr>
      </w:pPr>
      <w:r w:rsidRPr="002F2D12">
        <w:rPr>
          <w:lang w:val="en-US" w:eastAsia="ja-JP"/>
        </w:rPr>
        <w:t>Fortunately, the first p</w:t>
      </w:r>
      <w:r w:rsidR="00F31692" w:rsidRPr="002F2D12">
        <w:rPr>
          <w:lang w:val="en-US" w:eastAsia="ja-JP"/>
        </w:rPr>
        <w:t>oint</w:t>
      </w:r>
      <w:r w:rsidRPr="002F2D12">
        <w:rPr>
          <w:lang w:val="en-US" w:eastAsia="ja-JP"/>
        </w:rPr>
        <w:t xml:space="preserve"> may be solved by using different scrambling sequence initialization. In legacy WUS, 2 bits</w:t>
      </w:r>
      <w:r w:rsidR="006C0FA0" w:rsidRPr="002F2D12">
        <w:rPr>
          <w:lang w:val="en-US" w:eastAsia="ja-JP"/>
        </w:rPr>
        <w:t xml:space="preserve"> (bits 29 and 30)</w:t>
      </w:r>
      <w:r w:rsidRPr="002F2D12">
        <w:rPr>
          <w:lang w:val="en-US" w:eastAsia="ja-JP"/>
        </w:rPr>
        <w:t xml:space="preserve"> were left unused and although not sufficiently uncorrelated for differentiation between </w:t>
      </w:r>
      <w:r w:rsidRPr="002F2D12">
        <w:rPr>
          <w:lang w:val="en-US" w:eastAsia="ja-JP"/>
        </w:rPr>
        <w:lastRenderedPageBreak/>
        <w:t>different sequences within the same resource, they are highly useful for the purpose of reducing PAPR. The group WUS initialization sequence would thus be expressed as</w:t>
      </w:r>
    </w:p>
    <w:p w14:paraId="699E3658" w14:textId="3BB79C7C" w:rsidR="00444CB9" w:rsidRPr="002F2D12" w:rsidRDefault="003854D5" w:rsidP="00042AA3">
      <w:pPr>
        <w:pStyle w:val="BodyText"/>
        <w:jc w:val="both"/>
        <w:rPr>
          <w:lang w:val="en-US" w:eastAsia="ja-JP"/>
        </w:rPr>
      </w:pPr>
      <m:oMathPara>
        <m:oMath>
          <m:sSub>
            <m:sSubPr>
              <m:ctrlPr>
                <w:rPr>
                  <w:rFonts w:ascii="Cambria Math" w:hAnsi="Cambria Math"/>
                  <w:i/>
                  <w:lang w:eastAsia="ja-JP"/>
                </w:rPr>
              </m:ctrlPr>
            </m:sSubPr>
            <m:e>
              <m:r>
                <w:rPr>
                  <w:rFonts w:ascii="Cambria Math" w:hAnsi="Cambria Math"/>
                  <w:lang w:eastAsia="ja-JP"/>
                </w:rPr>
                <m:t>c</m:t>
              </m:r>
            </m:e>
            <m:sub>
              <m:r>
                <m:rPr>
                  <m:nor/>
                </m:rPr>
                <w:rPr>
                  <w:rFonts w:ascii="Cambria Math" w:hAnsi="Cambria Math"/>
                  <w:lang w:val="en-US" w:eastAsia="ja-JP"/>
                </w:rPr>
                <m:t>init_WUS</m:t>
              </m:r>
            </m:sub>
          </m:sSub>
          <m:r>
            <w:rPr>
              <w:rFonts w:ascii="Cambria Math" w:hAnsi="Cambria Math"/>
              <w:lang w:val="en-US" w:eastAsia="ja-JP"/>
            </w:rPr>
            <m:t>=</m:t>
          </m:r>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val="en-US" w:eastAsia="ja-JP"/>
                    </w:rPr>
                    <m:t>ID</m:t>
                  </m:r>
                </m:sub>
                <m:sup>
                  <m:r>
                    <m:rPr>
                      <m:nor/>
                    </m:rPr>
                    <w:rPr>
                      <w:rFonts w:ascii="Cambria Math" w:hAnsi="Cambria Math"/>
                      <w:lang w:val="en-US" w:eastAsia="ja-JP"/>
                    </w:rPr>
                    <m:t>cell</m:t>
                  </m:r>
                </m:sup>
              </m:sSubSup>
              <m:r>
                <w:rPr>
                  <w:rFonts w:ascii="Cambria Math" w:hAnsi="Cambria Math"/>
                  <w:lang w:val="en-US" w:eastAsia="ja-JP"/>
                </w:rPr>
                <m:t>+1</m:t>
              </m:r>
            </m:e>
          </m:d>
          <m:d>
            <m:dPr>
              <m:ctrlPr>
                <w:rPr>
                  <w:rFonts w:ascii="Cambria Math" w:hAnsi="Cambria Math"/>
                  <w:i/>
                  <w:lang w:eastAsia="ja-JP"/>
                </w:rPr>
              </m:ctrlPr>
            </m:dPr>
            <m:e>
              <m:d>
                <m:dPr>
                  <m:ctrlPr>
                    <w:rPr>
                      <w:rFonts w:ascii="Cambria Math" w:hAnsi="Cambria Math"/>
                      <w:i/>
                      <w:lang w:eastAsia="ja-JP"/>
                    </w:rPr>
                  </m:ctrlPr>
                </m:dPr>
                <m:e>
                  <m:r>
                    <w:rPr>
                      <w:rFonts w:ascii="Cambria Math" w:hAnsi="Cambria Math"/>
                      <w:lang w:val="en-US" w:eastAsia="ja-JP"/>
                    </w:rPr>
                    <m:t>10</m:t>
                  </m:r>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val="en-US" w:eastAsia="ja-JP"/>
                        </w:rPr>
                        <m:t>f_start_PO</m:t>
                      </m:r>
                    </m:sub>
                  </m:sSub>
                  <m:r>
                    <w:rPr>
                      <w:rFonts w:ascii="Cambria Math" w:hAnsi="Cambria Math"/>
                      <w:lang w:val="en-US" w:eastAsia="ja-JP"/>
                    </w:rPr>
                    <m:t>+</m:t>
                  </m:r>
                  <m:d>
                    <m:dPr>
                      <m:begChr m:val="⌊"/>
                      <m:endChr m:val="⌋"/>
                      <m:ctrlPr>
                        <w:rPr>
                          <w:rFonts w:ascii="Cambria Math" w:hAnsi="Cambria Math"/>
                          <w:i/>
                          <w:lang w:eastAsia="ja-JP"/>
                        </w:rPr>
                      </m:ctrlPr>
                    </m:dPr>
                    <m:e>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val="en-US" w:eastAsia="ja-JP"/>
                                </w:rPr>
                                <m:t>start_PO</m:t>
                              </m:r>
                            </m:sub>
                          </m:sSub>
                        </m:num>
                        <m:den>
                          <m:r>
                            <w:rPr>
                              <w:rFonts w:ascii="Cambria Math" w:hAnsi="Cambria Math"/>
                              <w:lang w:val="en-US" w:eastAsia="ja-JP"/>
                            </w:rPr>
                            <m:t>2</m:t>
                          </m:r>
                        </m:den>
                      </m:f>
                    </m:e>
                  </m:d>
                </m:e>
              </m:d>
              <m:r>
                <m:rPr>
                  <m:nor/>
                </m:rPr>
                <w:rPr>
                  <w:rFonts w:ascii="Cambria Math" w:hAnsi="Cambria Math"/>
                  <w:lang w:val="en-US" w:eastAsia="ja-JP"/>
                </w:rPr>
                <m:t>mod</m:t>
              </m:r>
              <m:r>
                <w:rPr>
                  <w:rFonts w:ascii="Cambria Math" w:hAnsi="Cambria Math"/>
                  <w:lang w:val="en-US" w:eastAsia="ja-JP"/>
                </w:rPr>
                <m:t xml:space="preserve"> 2048+1</m:t>
              </m:r>
            </m:e>
          </m:d>
          <m:sSup>
            <m:sSupPr>
              <m:ctrlPr>
                <w:rPr>
                  <w:rFonts w:ascii="Cambria Math" w:hAnsi="Cambria Math"/>
                  <w:i/>
                  <w:lang w:eastAsia="ja-JP"/>
                </w:rPr>
              </m:ctrlPr>
            </m:sSupPr>
            <m:e>
              <m:r>
                <w:rPr>
                  <w:rFonts w:ascii="Cambria Math" w:hAnsi="Cambria Math"/>
                  <w:lang w:val="en-US" w:eastAsia="ja-JP"/>
                </w:rPr>
                <m:t>2</m:t>
              </m:r>
            </m:e>
            <m:sup>
              <m:r>
                <w:rPr>
                  <w:rFonts w:ascii="Cambria Math" w:hAnsi="Cambria Math"/>
                  <w:lang w:val="en-US" w:eastAsia="ja-JP"/>
                </w:rPr>
                <m:t>9</m:t>
              </m:r>
            </m:sup>
          </m:sSup>
          <m:r>
            <w:rPr>
              <w:rFonts w:ascii="Cambria Math" w:hAnsi="Cambria Math"/>
              <w:lang w:val="en-US" w:eastAsia="ja-JP"/>
            </w:rPr>
            <m:t>+</m:t>
          </m:r>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val="en-US" w:eastAsia="ja-JP"/>
                </w:rPr>
                <m:t>ID</m:t>
              </m:r>
            </m:sub>
            <m:sup>
              <m:r>
                <m:rPr>
                  <m:nor/>
                </m:rPr>
                <w:rPr>
                  <w:rFonts w:ascii="Cambria Math" w:hAnsi="Cambria Math"/>
                  <w:lang w:val="en-US" w:eastAsia="ja-JP"/>
                </w:rPr>
                <m:t>cell</m:t>
              </m:r>
            </m:sup>
          </m:sSubSup>
          <m:r>
            <w:rPr>
              <w:rFonts w:ascii="Cambria Math" w:hAnsi="Cambria Math"/>
              <w:lang w:val="en-US" w:eastAsia="ja-JP"/>
            </w:rPr>
            <m:t>+</m:t>
          </m:r>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val="en-US" w:eastAsia="ja-JP"/>
                </w:rPr>
                <m:t>r</m:t>
              </m:r>
              <w:proofErr w:type="spellStart"/>
              <m:r>
                <m:rPr>
                  <m:nor/>
                </m:rPr>
                <w:rPr>
                  <w:rFonts w:ascii="Cambria Math" w:hAnsi="Cambria Math"/>
                  <w:lang w:val="en-US" w:eastAsia="ja-JP"/>
                </w:rPr>
                <m:t>esource</m:t>
              </m:r>
              <w:proofErr w:type="spellEnd"/>
            </m:sub>
          </m:sSub>
          <m:sSup>
            <m:sSupPr>
              <m:ctrlPr>
                <w:rPr>
                  <w:rFonts w:ascii="Cambria Math" w:hAnsi="Cambria Math"/>
                  <w:i/>
                  <w:lang w:eastAsia="ja-JP"/>
                </w:rPr>
              </m:ctrlPr>
            </m:sSupPr>
            <m:e>
              <m:r>
                <w:rPr>
                  <w:rFonts w:ascii="Cambria Math" w:hAnsi="Cambria Math"/>
                  <w:lang w:val="en-US" w:eastAsia="ja-JP"/>
                </w:rPr>
                <m:t>2</m:t>
              </m:r>
            </m:e>
            <m:sup>
              <m:r>
                <w:rPr>
                  <w:rFonts w:ascii="Cambria Math" w:hAnsi="Cambria Math"/>
                  <w:lang w:val="en-US" w:eastAsia="ja-JP"/>
                </w:rPr>
                <m:t>29</m:t>
              </m:r>
            </m:sup>
          </m:sSup>
        </m:oMath>
      </m:oMathPara>
    </w:p>
    <w:p w14:paraId="249ABEFE" w14:textId="32E48DF6" w:rsidR="00134D50" w:rsidRDefault="00316261" w:rsidP="00042AA3">
      <w:pPr>
        <w:pStyle w:val="BodyText"/>
        <w:jc w:val="both"/>
        <w:rPr>
          <w:lang w:eastAsia="ja-JP"/>
        </w:rPr>
      </w:pPr>
      <w:r w:rsidRPr="002F2D12">
        <w:rPr>
          <w:lang w:val="en-US" w:eastAsia="ja-JP"/>
        </w:rPr>
        <w:t>w</w:t>
      </w:r>
      <w:r w:rsidR="00134D50" w:rsidRPr="002F2D12">
        <w:rPr>
          <w:lang w:val="en-US" w:eastAsia="ja-JP"/>
        </w:rPr>
        <w:t>here</w:t>
      </w:r>
      <w:r w:rsidR="000B5375" w:rsidRPr="002F2D12">
        <w:rPr>
          <w:lang w:val="en-US" w:eastAsia="ja-JP"/>
        </w:rPr>
        <w:t>, for group WUS,</w:t>
      </w:r>
      <w:r w:rsidR="00134D50" w:rsidRPr="002F2D12">
        <w:rPr>
          <w:lang w:val="en-US" w:eastAsia="ja-JP"/>
        </w:rPr>
        <w:t xml:space="preserve"> </w:t>
      </w:r>
      <m:oMath>
        <m:r>
          <w:rPr>
            <w:rFonts w:ascii="Cambria Math" w:hAnsi="Cambria Math"/>
            <w:lang w:val="en-US" w:eastAsia="ja-JP"/>
          </w:rPr>
          <m:t>1≤</m:t>
        </m:r>
        <m:sSub>
          <m:sSubPr>
            <m:ctrlPr>
              <w:rPr>
                <w:rFonts w:ascii="Cambria Math" w:hAnsi="Cambria Math"/>
                <w:i/>
                <w:lang w:eastAsia="ja-JP"/>
              </w:rPr>
            </m:ctrlPr>
          </m:sSubPr>
          <m:e>
            <m:r>
              <w:rPr>
                <w:rFonts w:ascii="Cambria Math" w:hAnsi="Cambria Math"/>
                <w:lang w:eastAsia="ja-JP"/>
              </w:rPr>
              <m:t>N</m:t>
            </m:r>
          </m:e>
          <m:sub>
            <m:r>
              <m:rPr>
                <m:nor/>
              </m:rPr>
              <w:rPr>
                <w:rFonts w:ascii="Cambria Math" w:hAnsi="Cambria Math"/>
                <w:lang w:val="en-US" w:eastAsia="ja-JP"/>
              </w:rPr>
              <m:t>resource</m:t>
            </m:r>
          </m:sub>
        </m:sSub>
        <m:r>
          <w:rPr>
            <w:rFonts w:ascii="Cambria Math" w:hAnsi="Cambria Math"/>
            <w:lang w:val="en-US" w:eastAsia="ja-JP"/>
          </w:rPr>
          <m:t>≤3</m:t>
        </m:r>
      </m:oMath>
      <w:r w:rsidR="000B5375" w:rsidRPr="002F2D12">
        <w:rPr>
          <w:rFonts w:eastAsiaTheme="minorEastAsia"/>
          <w:lang w:val="en-US" w:eastAsia="ja-JP"/>
        </w:rPr>
        <w:t xml:space="preserve"> as described in Sec.</w:t>
      </w:r>
      <w:r w:rsidR="00E07EE1" w:rsidRPr="002F2D12">
        <w:rPr>
          <w:rFonts w:eastAsiaTheme="minorEastAsia"/>
          <w:lang w:val="en-US" w:eastAsia="ja-JP"/>
        </w:rPr>
        <w:t> </w:t>
      </w:r>
      <w:r w:rsidR="000B5375">
        <w:rPr>
          <w:rFonts w:eastAsiaTheme="minorEastAsia"/>
          <w:lang w:eastAsia="ja-JP"/>
        </w:rPr>
        <w:fldChar w:fldCharType="begin"/>
      </w:r>
      <w:r w:rsidR="000B5375" w:rsidRPr="002F2D12">
        <w:rPr>
          <w:rFonts w:eastAsiaTheme="minorEastAsia"/>
          <w:lang w:val="en-US" w:eastAsia="ja-JP"/>
        </w:rPr>
        <w:instrText xml:space="preserve"> REF _Ref16259468 \r \h </w:instrText>
      </w:r>
      <w:r w:rsidR="00042AA3" w:rsidRPr="002F2D12">
        <w:rPr>
          <w:rFonts w:eastAsiaTheme="minorEastAsia"/>
          <w:lang w:val="en-US" w:eastAsia="ja-JP"/>
        </w:rPr>
        <w:instrText xml:space="preserve"> \* MERGEFORMAT </w:instrText>
      </w:r>
      <w:r w:rsidR="000B5375">
        <w:rPr>
          <w:rFonts w:eastAsiaTheme="minorEastAsia"/>
          <w:lang w:eastAsia="ja-JP"/>
        </w:rPr>
      </w:r>
      <w:r w:rsidR="000B5375">
        <w:rPr>
          <w:rFonts w:eastAsiaTheme="minorEastAsia"/>
          <w:lang w:eastAsia="ja-JP"/>
        </w:rPr>
        <w:fldChar w:fldCharType="separate"/>
      </w:r>
      <w:r w:rsidR="002C019B">
        <w:rPr>
          <w:rFonts w:eastAsiaTheme="minorEastAsia"/>
          <w:lang w:eastAsia="ja-JP"/>
        </w:rPr>
        <w:t>2.1.2</w:t>
      </w:r>
      <w:r w:rsidR="000B5375">
        <w:rPr>
          <w:rFonts w:eastAsiaTheme="minorEastAsia"/>
          <w:lang w:eastAsia="ja-JP"/>
        </w:rPr>
        <w:fldChar w:fldCharType="end"/>
      </w:r>
      <w:r w:rsidR="00134D50">
        <w:rPr>
          <w:lang w:eastAsia="ja-JP"/>
        </w:rPr>
        <w:t>.</w:t>
      </w:r>
    </w:p>
    <w:p w14:paraId="727A2DE0" w14:textId="77777777" w:rsidR="00444CB9" w:rsidRPr="002F2D12" w:rsidRDefault="00444CB9" w:rsidP="00042AA3">
      <w:pPr>
        <w:pStyle w:val="Proposal"/>
        <w:jc w:val="both"/>
        <w:rPr>
          <w:lang w:val="en-US" w:eastAsia="ja-JP"/>
        </w:rPr>
      </w:pPr>
      <w:bookmarkStart w:id="30" w:name="_Toc16869532"/>
      <w:r w:rsidRPr="002F2D12">
        <w:rPr>
          <w:lang w:val="en-US" w:eastAsia="ja-JP"/>
        </w:rPr>
        <w:t xml:space="preserve">The WUS resource index, </w:t>
      </w:r>
      <w:proofErr w:type="spellStart"/>
      <w:r w:rsidRPr="002F2D12">
        <w:rPr>
          <w:lang w:val="en-US" w:eastAsia="ja-JP"/>
        </w:rPr>
        <w:t>N</w:t>
      </w:r>
      <w:r w:rsidRPr="002F2D12">
        <w:rPr>
          <w:vertAlign w:val="subscript"/>
          <w:lang w:val="en-US" w:eastAsia="ja-JP"/>
        </w:rPr>
        <w:t>resource</w:t>
      </w:r>
      <w:proofErr w:type="spellEnd"/>
      <w:r w:rsidRPr="002F2D12">
        <w:rPr>
          <w:lang w:val="en-US" w:eastAsia="ja-JP"/>
        </w:rPr>
        <w:t>, is represented in the two MSBs of the WUS scrambling sequence initialization, i.e.,</w:t>
      </w:r>
      <w:bookmarkEnd w:id="30"/>
    </w:p>
    <w:p w14:paraId="543EDB4B" w14:textId="53B7F3DE" w:rsidR="00444CB9" w:rsidRPr="002F2D12" w:rsidRDefault="00444CB9" w:rsidP="00042AA3">
      <w:pPr>
        <w:pStyle w:val="Proposal"/>
        <w:numPr>
          <w:ilvl w:val="0"/>
          <w:numId w:val="0"/>
        </w:numPr>
        <w:ind w:left="1701"/>
        <w:jc w:val="both"/>
        <w:rPr>
          <w:lang w:val="en-US" w:eastAsia="ja-JP"/>
        </w:rPr>
      </w:pPr>
      <w:r w:rsidRPr="002F2D12">
        <w:rPr>
          <w:lang w:val="en-US" w:eastAsia="ja-JP"/>
        </w:rPr>
        <w:tab/>
      </w:r>
      <w:bookmarkStart w:id="31" w:name="_Toc16869533"/>
      <w:proofErr w:type="spellStart"/>
      <w:r w:rsidRPr="002F2D12">
        <w:rPr>
          <w:lang w:val="en-US" w:eastAsia="ja-JP"/>
        </w:rPr>
        <w:t>c</w:t>
      </w:r>
      <w:r w:rsidRPr="002F2D12">
        <w:rPr>
          <w:vertAlign w:val="subscript"/>
          <w:lang w:val="en-US" w:eastAsia="ja-JP"/>
        </w:rPr>
        <w:t>init_WUS</w:t>
      </w:r>
      <w:proofErr w:type="spellEnd"/>
      <w:r w:rsidRPr="002F2D12">
        <w:rPr>
          <w:lang w:val="en-US" w:eastAsia="ja-JP"/>
        </w:rPr>
        <w:t xml:space="preserve"> = (</w:t>
      </w:r>
      <w:proofErr w:type="spellStart"/>
      <w:r w:rsidRPr="002F2D12">
        <w:rPr>
          <w:lang w:val="en-US" w:eastAsia="ja-JP"/>
        </w:rPr>
        <w:t>N</w:t>
      </w:r>
      <w:r w:rsidRPr="002F2D12">
        <w:rPr>
          <w:vertAlign w:val="subscript"/>
          <w:lang w:val="en-US" w:eastAsia="ja-JP"/>
        </w:rPr>
        <w:t>ID</w:t>
      </w:r>
      <w:r w:rsidRPr="002F2D12">
        <w:rPr>
          <w:vertAlign w:val="superscript"/>
          <w:lang w:val="en-US" w:eastAsia="ja-JP"/>
        </w:rPr>
        <w:t>cell</w:t>
      </w:r>
      <w:proofErr w:type="spellEnd"/>
      <w:r w:rsidRPr="002F2D12">
        <w:rPr>
          <w:vertAlign w:val="superscript"/>
          <w:lang w:val="en-US" w:eastAsia="ja-JP"/>
        </w:rPr>
        <w:t xml:space="preserve"> </w:t>
      </w:r>
      <w:r w:rsidRPr="002F2D12">
        <w:rPr>
          <w:lang w:val="en-US" w:eastAsia="ja-JP"/>
        </w:rPr>
        <w:t xml:space="preserve">+ </w:t>
      </w:r>
      <w:proofErr w:type="gramStart"/>
      <w:r w:rsidRPr="002F2D12">
        <w:rPr>
          <w:lang w:val="en-US" w:eastAsia="ja-JP"/>
        </w:rPr>
        <w:t>1)(</w:t>
      </w:r>
      <w:proofErr w:type="gramEnd"/>
      <w:r w:rsidRPr="002F2D12">
        <w:rPr>
          <w:lang w:val="en-US" w:eastAsia="ja-JP"/>
        </w:rPr>
        <w:t>10n</w:t>
      </w:r>
      <w:r w:rsidRPr="002F2D12">
        <w:rPr>
          <w:vertAlign w:val="subscript"/>
          <w:lang w:val="en-US" w:eastAsia="ja-JP"/>
        </w:rPr>
        <w:t xml:space="preserve">f_start_PO </w:t>
      </w:r>
      <w:r w:rsidRPr="002F2D12">
        <w:rPr>
          <w:lang w:val="en-US" w:eastAsia="ja-JP"/>
        </w:rPr>
        <w:t xml:space="preserve">+ </w:t>
      </w:r>
      <w:r>
        <w:rPr>
          <w:lang w:eastAsia="ja-JP"/>
        </w:rPr>
        <w:sym w:font="Symbol" w:char="F0EB"/>
      </w:r>
      <w:proofErr w:type="spellStart"/>
      <w:r w:rsidRPr="002F2D12">
        <w:rPr>
          <w:lang w:val="en-US" w:eastAsia="ja-JP"/>
        </w:rPr>
        <w:t>n</w:t>
      </w:r>
      <w:r w:rsidRPr="002F2D12">
        <w:rPr>
          <w:vertAlign w:val="subscript"/>
          <w:lang w:val="en-US" w:eastAsia="ja-JP"/>
        </w:rPr>
        <w:t>start_PO</w:t>
      </w:r>
      <w:proofErr w:type="spellEnd"/>
      <w:r w:rsidRPr="002F2D12">
        <w:rPr>
          <w:lang w:val="en-US" w:eastAsia="ja-JP"/>
        </w:rPr>
        <w:t>/2</w:t>
      </w:r>
      <w:r>
        <w:rPr>
          <w:lang w:eastAsia="ja-JP"/>
        </w:rPr>
        <w:sym w:font="Symbol" w:char="F0FB"/>
      </w:r>
      <w:r w:rsidRPr="002F2D12">
        <w:rPr>
          <w:lang w:val="en-US" w:eastAsia="ja-JP"/>
        </w:rPr>
        <w:t xml:space="preserve"> ) mod 2048 + 1) 2</w:t>
      </w:r>
      <w:r w:rsidRPr="002F2D12">
        <w:rPr>
          <w:vertAlign w:val="superscript"/>
          <w:lang w:val="en-US" w:eastAsia="ja-JP"/>
        </w:rPr>
        <w:t xml:space="preserve">9 </w:t>
      </w:r>
      <w:r w:rsidRPr="002F2D12">
        <w:rPr>
          <w:lang w:val="en-US" w:eastAsia="ja-JP"/>
        </w:rPr>
        <w:t xml:space="preserve">+ </w:t>
      </w:r>
      <w:proofErr w:type="spellStart"/>
      <w:r w:rsidRPr="002F2D12">
        <w:rPr>
          <w:lang w:val="en-US" w:eastAsia="ja-JP"/>
        </w:rPr>
        <w:t>N</w:t>
      </w:r>
      <w:r w:rsidRPr="002F2D12">
        <w:rPr>
          <w:vertAlign w:val="subscript"/>
          <w:lang w:val="en-US" w:eastAsia="ja-JP"/>
        </w:rPr>
        <w:t>ID</w:t>
      </w:r>
      <w:r w:rsidRPr="002F2D12">
        <w:rPr>
          <w:vertAlign w:val="superscript"/>
          <w:lang w:val="en-US" w:eastAsia="ja-JP"/>
        </w:rPr>
        <w:t>cell</w:t>
      </w:r>
      <w:proofErr w:type="spellEnd"/>
      <w:r w:rsidRPr="002F2D12">
        <w:rPr>
          <w:lang w:val="en-US" w:eastAsia="ja-JP"/>
        </w:rPr>
        <w:t xml:space="preserve"> + N</w:t>
      </w:r>
      <w:r w:rsidRPr="002F2D12">
        <w:rPr>
          <w:vertAlign w:val="subscript"/>
          <w:lang w:val="en-US" w:eastAsia="ja-JP"/>
        </w:rPr>
        <w:t>resourc</w:t>
      </w:r>
      <w:r w:rsidR="00134D50" w:rsidRPr="002F2D12">
        <w:rPr>
          <w:vertAlign w:val="subscript"/>
          <w:lang w:val="en-US" w:eastAsia="ja-JP"/>
        </w:rPr>
        <w:t>e</w:t>
      </w:r>
      <w:r w:rsidR="00134D50" w:rsidRPr="002F2D12">
        <w:rPr>
          <w:lang w:val="en-US" w:eastAsia="ja-JP"/>
        </w:rPr>
        <w:t>2</w:t>
      </w:r>
      <w:r w:rsidR="00134D50" w:rsidRPr="002F2D12">
        <w:rPr>
          <w:vertAlign w:val="superscript"/>
          <w:lang w:val="en-US" w:eastAsia="ja-JP"/>
        </w:rPr>
        <w:t>29</w:t>
      </w:r>
      <w:bookmarkEnd w:id="31"/>
    </w:p>
    <w:p w14:paraId="0E19CC86" w14:textId="119D784D" w:rsidR="00E36CE3" w:rsidRPr="002F2D12" w:rsidRDefault="00F31692" w:rsidP="00042AA3">
      <w:pPr>
        <w:pStyle w:val="BodyText"/>
        <w:jc w:val="both"/>
        <w:rPr>
          <w:lang w:val="en-US" w:eastAsia="ja-JP"/>
        </w:rPr>
      </w:pPr>
      <w:proofErr w:type="gramStart"/>
      <w:r w:rsidRPr="002F2D12">
        <w:rPr>
          <w:lang w:val="en-US" w:eastAsia="ja-JP"/>
        </w:rPr>
        <w:t>Also</w:t>
      </w:r>
      <w:proofErr w:type="gramEnd"/>
      <w:r w:rsidRPr="002F2D12">
        <w:rPr>
          <w:lang w:val="en-US" w:eastAsia="ja-JP"/>
        </w:rPr>
        <w:t xml:space="preserve"> for the second point there exists a feasible solution</w:t>
      </w:r>
      <w:r w:rsidR="00184290" w:rsidRPr="002F2D12">
        <w:rPr>
          <w:lang w:val="en-US" w:eastAsia="ja-JP"/>
        </w:rPr>
        <w:t xml:space="preserve"> that falls within the earlier agreement that the LTE-MTC WUS is the NB-IoT repeated in two PRBs</w:t>
      </w:r>
      <w:r w:rsidRPr="002F2D12">
        <w:rPr>
          <w:lang w:val="en-US" w:eastAsia="ja-JP"/>
        </w:rPr>
        <w:t>. F</w:t>
      </w:r>
      <w:r w:rsidR="00E36CE3" w:rsidRPr="002F2D12">
        <w:rPr>
          <w:lang w:val="en-US" w:eastAsia="ja-JP"/>
        </w:rPr>
        <w:t>our different signals</w:t>
      </w:r>
      <w:r w:rsidRPr="002F2D12">
        <w:rPr>
          <w:lang w:val="en-US" w:eastAsia="ja-JP"/>
        </w:rPr>
        <w:t xml:space="preserve"> are assessed for this purpose</w:t>
      </w:r>
      <w:r w:rsidR="00A84C3E" w:rsidRPr="002F2D12">
        <w:rPr>
          <w:lang w:val="en-US" w:eastAsia="ja-JP"/>
        </w:rPr>
        <w:t>, presented below for a single OFDM symbol</w:t>
      </w:r>
      <w:r w:rsidR="00862411" w:rsidRPr="002F2D12">
        <w:rPr>
          <w:lang w:val="en-US" w:eastAsia="ja-JP"/>
        </w:rPr>
        <w:t xml:space="preserve"> </w:t>
      </w:r>
      <w:r w:rsidR="003D0AD9" w:rsidRPr="002F2D12">
        <w:rPr>
          <w:lang w:val="en-US" w:eastAsia="ja-JP"/>
        </w:rPr>
        <w:t>where coloring refers to the different lines</w:t>
      </w:r>
      <w:r w:rsidR="00862411" w:rsidRPr="002F2D12">
        <w:rPr>
          <w:lang w:val="en-US" w:eastAsia="ja-JP"/>
        </w:rPr>
        <w:t xml:space="preserve"> in </w:t>
      </w:r>
      <w:r w:rsidR="00862411">
        <w:rPr>
          <w:lang w:eastAsia="ja-JP"/>
        </w:rPr>
        <w:fldChar w:fldCharType="begin"/>
      </w:r>
      <w:r w:rsidR="00862411" w:rsidRPr="002F2D12">
        <w:rPr>
          <w:lang w:val="en-US" w:eastAsia="ja-JP"/>
        </w:rPr>
        <w:instrText xml:space="preserve"> REF _Ref15469751 \h </w:instrText>
      </w:r>
      <w:r w:rsidR="00042AA3" w:rsidRPr="002F2D12">
        <w:rPr>
          <w:lang w:val="en-US" w:eastAsia="ja-JP"/>
        </w:rPr>
        <w:instrText xml:space="preserve"> \* MERGEFORMAT </w:instrText>
      </w:r>
      <w:r w:rsidR="00862411">
        <w:rPr>
          <w:lang w:eastAsia="ja-JP"/>
        </w:rPr>
      </w:r>
      <w:r w:rsidR="00862411">
        <w:rPr>
          <w:lang w:eastAsia="ja-JP"/>
        </w:rPr>
        <w:fldChar w:fldCharType="separate"/>
      </w:r>
      <w:r w:rsidR="002C019B" w:rsidRPr="002F2D12">
        <w:rPr>
          <w:lang w:val="en-US"/>
        </w:rPr>
        <w:t xml:space="preserve">Figure </w:t>
      </w:r>
      <w:r w:rsidR="002C019B" w:rsidRPr="002F2D12">
        <w:rPr>
          <w:noProof/>
          <w:lang w:val="en-US"/>
        </w:rPr>
        <w:t>5</w:t>
      </w:r>
      <w:r w:rsidR="00862411">
        <w:rPr>
          <w:lang w:eastAsia="ja-JP"/>
        </w:rPr>
        <w:fldChar w:fldCharType="end"/>
      </w:r>
      <w:r w:rsidR="00026444" w:rsidRPr="002F2D12">
        <w:rPr>
          <w:lang w:val="en-US" w:eastAsia="ja-JP"/>
        </w:rPr>
        <w:t>:</w:t>
      </w:r>
    </w:p>
    <w:p w14:paraId="30676F68" w14:textId="50B5B9C9" w:rsidR="00026444" w:rsidRPr="002F2D12" w:rsidRDefault="00026444" w:rsidP="00042AA3">
      <w:pPr>
        <w:pStyle w:val="BodyText"/>
        <w:numPr>
          <w:ilvl w:val="0"/>
          <w:numId w:val="32"/>
        </w:numPr>
        <w:jc w:val="both"/>
        <w:rPr>
          <w:lang w:val="en-US" w:eastAsia="ja-JP"/>
        </w:rPr>
      </w:pPr>
      <w:r w:rsidRPr="002F2D12">
        <w:rPr>
          <w:lang w:val="en-US" w:eastAsia="ja-JP"/>
        </w:rPr>
        <w:t xml:space="preserve">Two MTC group WUSs with identical sequences </w:t>
      </w:r>
      <w:r w:rsidRPr="002F2D12">
        <w:rPr>
          <w:b/>
          <w:lang w:val="en-US" w:eastAsia="ja-JP"/>
        </w:rPr>
        <w:t>W</w:t>
      </w:r>
      <w:r w:rsidRPr="002F2D12">
        <w:rPr>
          <w:vertAlign w:val="subscript"/>
          <w:lang w:val="en-US" w:eastAsia="ja-JP"/>
        </w:rPr>
        <w:t>0</w:t>
      </w:r>
      <w:r w:rsidRPr="002F2D12">
        <w:rPr>
          <w:lang w:val="en-US" w:eastAsia="ja-JP"/>
        </w:rPr>
        <w:t xml:space="preserve">, i.e., </w:t>
      </w:r>
      <w:r w:rsidR="0043629F" w:rsidRPr="002F2D12">
        <w:rPr>
          <w:lang w:val="en-US" w:eastAsia="ja-JP"/>
        </w:rPr>
        <w:t>(</w:t>
      </w:r>
      <w:r w:rsidR="00B5152A" w:rsidRPr="002F2D12">
        <w:rPr>
          <w:lang w:val="en-US" w:eastAsia="ja-JP"/>
        </w:rPr>
        <w:t>green</w:t>
      </w:r>
      <w:r w:rsidR="0043629F" w:rsidRPr="002F2D12">
        <w:rPr>
          <w:lang w:val="en-US" w:eastAsia="ja-JP"/>
        </w:rPr>
        <w:t xml:space="preserve"> line)</w:t>
      </w:r>
    </w:p>
    <w:p w14:paraId="6A1A0F4B" w14:textId="66CA62E7" w:rsidR="00026444" w:rsidRDefault="003854D5" w:rsidP="00042AA3">
      <w:pPr>
        <w:pStyle w:val="BodyText"/>
        <w:jc w:val="both"/>
        <w:rPr>
          <w:lang w:eastAsia="ja-JP"/>
        </w:rPr>
      </w:pPr>
      <m:oMathPara>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
            </m:e>
          </m:d>
          <m:r>
            <w:rPr>
              <w:rFonts w:ascii="Cambria Math" w:hAnsi="Cambria Math"/>
              <w:lang w:eastAsia="ja-JP"/>
            </w:rPr>
            <m:t>=</m:t>
          </m:r>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
            </m:e>
          </m:d>
        </m:oMath>
      </m:oMathPara>
    </w:p>
    <w:p w14:paraId="144F13EE" w14:textId="10A0D992" w:rsidR="00026444" w:rsidRPr="002F2D12" w:rsidRDefault="00026444" w:rsidP="00042AA3">
      <w:pPr>
        <w:pStyle w:val="BodyText"/>
        <w:numPr>
          <w:ilvl w:val="0"/>
          <w:numId w:val="32"/>
        </w:numPr>
        <w:jc w:val="both"/>
        <w:rPr>
          <w:lang w:val="en-US" w:eastAsia="ja-JP"/>
        </w:rPr>
      </w:pPr>
      <w:r w:rsidRPr="002F2D12">
        <w:rPr>
          <w:lang w:val="en-US" w:eastAsia="ja-JP"/>
        </w:rPr>
        <w:t xml:space="preserve">Two MTC group WUSs with different sequences, i.e., </w:t>
      </w:r>
      <w:r w:rsidR="0043629F" w:rsidRPr="002F2D12">
        <w:rPr>
          <w:lang w:val="en-US" w:eastAsia="ja-JP"/>
        </w:rPr>
        <w:t>(</w:t>
      </w:r>
      <w:r w:rsidR="00A555DB" w:rsidRPr="002F2D12">
        <w:rPr>
          <w:lang w:val="en-US" w:eastAsia="ja-JP"/>
        </w:rPr>
        <w:t>blue</w:t>
      </w:r>
      <w:r w:rsidR="0043629F" w:rsidRPr="002F2D12">
        <w:rPr>
          <w:lang w:val="en-US" w:eastAsia="ja-JP"/>
        </w:rPr>
        <w:t xml:space="preserve"> line)</w:t>
      </w:r>
    </w:p>
    <w:p w14:paraId="38BC5649" w14:textId="29AFE57F" w:rsidR="00026444" w:rsidRDefault="003854D5" w:rsidP="00042AA3">
      <w:pPr>
        <w:pStyle w:val="BodyText"/>
        <w:jc w:val="both"/>
        <w:rPr>
          <w:lang w:eastAsia="ja-JP"/>
        </w:rPr>
      </w:pPr>
      <m:oMathPara>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1</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
            </m:e>
          </m:d>
          <m:r>
            <w:rPr>
              <w:rFonts w:ascii="Cambria Math" w:hAnsi="Cambria Math"/>
              <w:lang w:eastAsia="ja-JP"/>
            </w:rPr>
            <m:t>=</m:t>
          </m:r>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1</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1</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
            </m:e>
          </m:d>
        </m:oMath>
      </m:oMathPara>
    </w:p>
    <w:p w14:paraId="52FDD080" w14:textId="0ED4D9AB" w:rsidR="00026444" w:rsidRPr="002F2D12" w:rsidRDefault="00026444" w:rsidP="00042AA3">
      <w:pPr>
        <w:pStyle w:val="BodyText"/>
        <w:numPr>
          <w:ilvl w:val="0"/>
          <w:numId w:val="32"/>
        </w:numPr>
        <w:jc w:val="both"/>
        <w:rPr>
          <w:lang w:val="en-US" w:eastAsia="ja-JP"/>
        </w:rPr>
      </w:pPr>
      <w:r w:rsidRPr="002F2D12">
        <w:rPr>
          <w:lang w:val="en-US" w:eastAsia="ja-JP"/>
        </w:rPr>
        <w:t>Two MTC group WUSs with different sequences and where the second PRB has been phase</w:t>
      </w:r>
      <w:r w:rsidR="00F31692" w:rsidRPr="002F2D12">
        <w:rPr>
          <w:lang w:val="en-US" w:eastAsia="ja-JP"/>
        </w:rPr>
        <w:t>-</w:t>
      </w:r>
      <w:r w:rsidRPr="002F2D12">
        <w:rPr>
          <w:lang w:val="en-US" w:eastAsia="ja-JP"/>
        </w:rPr>
        <w:t xml:space="preserve">shifted </w:t>
      </w:r>
      <w:r>
        <w:rPr>
          <w:rFonts w:cs="Arial"/>
          <w:lang w:eastAsia="ja-JP"/>
        </w:rPr>
        <w:t>π</w:t>
      </w:r>
      <w:r w:rsidR="00444CB9" w:rsidRPr="002F2D12">
        <w:rPr>
          <w:rFonts w:cs="Arial"/>
          <w:lang w:val="en-US" w:eastAsia="ja-JP"/>
        </w:rPr>
        <w:t xml:space="preserve">/2 </w:t>
      </w:r>
      <w:r w:rsidRPr="002F2D12">
        <w:rPr>
          <w:lang w:val="en-US" w:eastAsia="ja-JP"/>
        </w:rPr>
        <w:t>comp</w:t>
      </w:r>
      <w:r w:rsidR="00444CB9" w:rsidRPr="002F2D12">
        <w:rPr>
          <w:lang w:val="en-US" w:eastAsia="ja-JP"/>
        </w:rPr>
        <w:t xml:space="preserve">ared to </w:t>
      </w:r>
      <w:r w:rsidRPr="002F2D12">
        <w:rPr>
          <w:lang w:val="en-US" w:eastAsia="ja-JP"/>
        </w:rPr>
        <w:t xml:space="preserve">the first sequence, i.e., </w:t>
      </w:r>
      <w:r w:rsidR="0043629F" w:rsidRPr="002F2D12">
        <w:rPr>
          <w:lang w:val="en-US" w:eastAsia="ja-JP"/>
        </w:rPr>
        <w:t xml:space="preserve">(dashed </w:t>
      </w:r>
      <w:r w:rsidR="00F57538" w:rsidRPr="002F2D12">
        <w:rPr>
          <w:lang w:val="en-US" w:eastAsia="ja-JP"/>
        </w:rPr>
        <w:t>yellow</w:t>
      </w:r>
      <w:r w:rsidR="0043629F" w:rsidRPr="002F2D12">
        <w:rPr>
          <w:lang w:val="en-US" w:eastAsia="ja-JP"/>
        </w:rPr>
        <w:t xml:space="preserve"> line)</w:t>
      </w:r>
    </w:p>
    <w:p w14:paraId="6C6AE17E" w14:textId="34482D28" w:rsidR="00026444" w:rsidRPr="00F31692" w:rsidRDefault="003854D5" w:rsidP="00042AA3">
      <w:pPr>
        <w:pStyle w:val="BodyText"/>
        <w:jc w:val="both"/>
        <w:rPr>
          <w:lang w:eastAsia="ja-JP"/>
        </w:rPr>
      </w:pPr>
      <m:oMathPara>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1</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
            </m:e>
          </m:d>
          <m:r>
            <w:rPr>
              <w:rFonts w:ascii="Cambria Math" w:hAnsi="Cambria Math"/>
              <w:lang w:eastAsia="ja-JP"/>
            </w:rPr>
            <m:t>=</m:t>
          </m:r>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r>
                      <w:rPr>
                        <w:rFonts w:ascii="Cambria Math" w:hAnsi="Cambria Math"/>
                        <w:lang w:eastAsia="ja-JP"/>
                      </w:rPr>
                      <m:t>j</m:t>
                    </m:r>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1</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1</m:t>
                        </m:r>
                      </m:sub>
                    </m:sSub>
                  </m:e>
                </m:mr>
                <m:mr>
                  <m:e>
                    <m:sSub>
                      <m:sSubPr>
                        <m:ctrlPr>
                          <w:rPr>
                            <w:rFonts w:ascii="Cambria Math" w:hAnsi="Cambria Math"/>
                            <w:i/>
                            <w:lang w:eastAsia="ja-JP"/>
                          </w:rPr>
                        </m:ctrlPr>
                      </m:sSubPr>
                      <m:e>
                        <m:r>
                          <w:rPr>
                            <w:rFonts w:ascii="Cambria Math" w:hAnsi="Cambria Math"/>
                            <w:lang w:eastAsia="ja-JP"/>
                          </w:rPr>
                          <m:t>j</m:t>
                        </m:r>
                        <m:r>
                          <m:rPr>
                            <m:sty m:val="bi"/>
                          </m:rPr>
                          <w:rPr>
                            <w:rFonts w:ascii="Cambria Math" w:hAnsi="Cambria Math"/>
                            <w:lang w:eastAsia="ja-JP"/>
                          </w:rPr>
                          <m:t>w</m:t>
                        </m:r>
                      </m:e>
                      <m:sub>
                        <m:r>
                          <w:rPr>
                            <w:rFonts w:ascii="Cambria Math" w:hAnsi="Cambria Math"/>
                            <w:lang w:eastAsia="ja-JP"/>
                          </w:rPr>
                          <m:t>0</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
            </m:e>
          </m:d>
        </m:oMath>
      </m:oMathPara>
    </w:p>
    <w:p w14:paraId="4FF92D2C" w14:textId="27037676" w:rsidR="00F31692" w:rsidRPr="002F2D12" w:rsidRDefault="00F31692" w:rsidP="00042AA3">
      <w:pPr>
        <w:pStyle w:val="BodyText"/>
        <w:numPr>
          <w:ilvl w:val="0"/>
          <w:numId w:val="32"/>
        </w:numPr>
        <w:jc w:val="both"/>
        <w:rPr>
          <w:lang w:val="en-US" w:eastAsia="ja-JP"/>
        </w:rPr>
      </w:pPr>
      <w:r w:rsidRPr="002F2D12">
        <w:rPr>
          <w:lang w:val="en-US" w:eastAsia="ja-JP"/>
        </w:rPr>
        <w:t>Two MTC group WUSs with different sequences and where the second PRB has been flipped</w:t>
      </w:r>
      <w:r w:rsidRPr="002F2D12">
        <w:rPr>
          <w:rFonts w:cs="Arial"/>
          <w:lang w:val="en-US" w:eastAsia="ja-JP"/>
        </w:rPr>
        <w:t xml:space="preserve"> </w:t>
      </w:r>
      <w:r w:rsidRPr="002F2D12">
        <w:rPr>
          <w:lang w:val="en-US" w:eastAsia="ja-JP"/>
        </w:rPr>
        <w:t>compared to the first sequence, i.e.,</w:t>
      </w:r>
      <w:r w:rsidR="0043629F" w:rsidRPr="002F2D12">
        <w:rPr>
          <w:lang w:val="en-US" w:eastAsia="ja-JP"/>
        </w:rPr>
        <w:t xml:space="preserve"> (</w:t>
      </w:r>
      <w:r w:rsidR="00F57538" w:rsidRPr="002F2D12">
        <w:rPr>
          <w:lang w:val="en-US" w:eastAsia="ja-JP"/>
        </w:rPr>
        <w:t>red</w:t>
      </w:r>
      <w:r w:rsidR="0043629F" w:rsidRPr="002F2D12">
        <w:rPr>
          <w:lang w:val="en-US" w:eastAsia="ja-JP"/>
        </w:rPr>
        <w:t xml:space="preserve"> line)</w:t>
      </w:r>
    </w:p>
    <w:p w14:paraId="22779A75" w14:textId="0A681029" w:rsidR="00F31692" w:rsidRPr="00F31692" w:rsidRDefault="003854D5" w:rsidP="00042AA3">
      <w:pPr>
        <w:pStyle w:val="BodyText"/>
        <w:ind w:left="720"/>
        <w:jc w:val="both"/>
        <w:rPr>
          <w:lang w:eastAsia="ja-JP"/>
        </w:rPr>
      </w:pPr>
      <m:oMathPara>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1</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
            </m:e>
          </m:d>
          <m:r>
            <w:rPr>
              <w:rFonts w:ascii="Cambria Math" w:hAnsi="Cambria Math"/>
              <w:lang w:eastAsia="ja-JP"/>
            </w:rPr>
            <m:t>=</m:t>
          </m:r>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r>
                      <m:rPr>
                        <m:nor/>
                      </m:rPr>
                      <w:rPr>
                        <w:rFonts w:ascii="Cambria Math" w:hAnsi="Cambria Math"/>
                        <w:lang w:eastAsia="ja-JP"/>
                      </w:rPr>
                      <m:t>flip</m:t>
                    </m:r>
                    <m:r>
                      <w:rPr>
                        <w:rFonts w:ascii="Cambria Math" w:hAnsi="Cambria Math"/>
                        <w:lang w:eastAsia="ja-JP"/>
                      </w:rPr>
                      <m:t>(</m:t>
                    </m:r>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1)</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1</m:t>
                        </m:r>
                      </m:sub>
                    </m:sSub>
                  </m:e>
                </m:mr>
                <m:mr>
                  <m:e>
                    <m:sSub>
                      <m:sSubPr>
                        <m:ctrlPr>
                          <w:rPr>
                            <w:rFonts w:ascii="Cambria Math" w:hAnsi="Cambria Math"/>
                            <w:i/>
                            <w:lang w:eastAsia="ja-JP"/>
                          </w:rPr>
                        </m:ctrlPr>
                      </m:sSubPr>
                      <m:e>
                        <m:r>
                          <m:rPr>
                            <m:nor/>
                          </m:rPr>
                          <w:rPr>
                            <w:rFonts w:ascii="Cambria Math" w:hAnsi="Cambria Math"/>
                            <w:lang w:eastAsia="ja-JP"/>
                          </w:rPr>
                          <m:t>flip</m:t>
                        </m:r>
                        <m:r>
                          <w:rPr>
                            <w:rFonts w:ascii="Cambria Math" w:hAnsi="Cambria Math"/>
                            <w:lang w:eastAsia="ja-JP"/>
                          </w:rPr>
                          <m:t>(</m:t>
                        </m:r>
                        <m:r>
                          <m:rPr>
                            <m:sty m:val="bi"/>
                          </m:rPr>
                          <w:rPr>
                            <w:rFonts w:ascii="Cambria Math" w:hAnsi="Cambria Math"/>
                            <w:lang w:eastAsia="ja-JP"/>
                          </w:rPr>
                          <m:t>w</m:t>
                        </m:r>
                      </m:e>
                      <m:sub>
                        <m:r>
                          <w:rPr>
                            <w:rFonts w:ascii="Cambria Math" w:hAnsi="Cambria Math"/>
                            <w:lang w:eastAsia="ja-JP"/>
                          </w:rPr>
                          <m:t>0</m:t>
                        </m:r>
                      </m:sub>
                    </m:sSub>
                    <m:r>
                      <w:rPr>
                        <w:rFonts w:ascii="Cambria Math" w:hAnsi="Cambria Math"/>
                        <w:lang w:eastAsia="ja-JP"/>
                      </w:rPr>
                      <m:t>)</m:t>
                    </m:r>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
            </m:e>
          </m:d>
        </m:oMath>
      </m:oMathPara>
    </w:p>
    <w:p w14:paraId="55409D5B" w14:textId="200896F2" w:rsidR="00F31692" w:rsidRDefault="00F31692" w:rsidP="00042AA3">
      <w:pPr>
        <w:pStyle w:val="BodyText"/>
        <w:ind w:left="720"/>
        <w:jc w:val="both"/>
        <w:rPr>
          <w:lang w:eastAsia="ja-JP"/>
        </w:rPr>
      </w:pPr>
      <w:r>
        <w:rPr>
          <w:lang w:eastAsia="ja-JP"/>
        </w:rPr>
        <w:t xml:space="preserve">See also </w:t>
      </w:r>
      <w:r>
        <w:rPr>
          <w:lang w:eastAsia="ja-JP"/>
        </w:rPr>
        <w:fldChar w:fldCharType="begin"/>
      </w:r>
      <w:r>
        <w:rPr>
          <w:lang w:eastAsia="ja-JP"/>
        </w:rPr>
        <w:instrText xml:space="preserve"> REF _Ref15471690 \h </w:instrText>
      </w:r>
      <w:r w:rsidR="0043629F">
        <w:rPr>
          <w:lang w:eastAsia="ja-JP"/>
        </w:rPr>
        <w:instrText xml:space="preserve"> \* MERGEFORMAT </w:instrText>
      </w:r>
      <w:r>
        <w:rPr>
          <w:lang w:eastAsia="ja-JP"/>
        </w:rPr>
      </w:r>
      <w:r>
        <w:rPr>
          <w:lang w:eastAsia="ja-JP"/>
        </w:rPr>
        <w:fldChar w:fldCharType="separate"/>
      </w:r>
      <w:r w:rsidR="002C019B" w:rsidRPr="00D96715">
        <w:t xml:space="preserve">Figure </w:t>
      </w:r>
      <w:r w:rsidR="002C019B">
        <w:rPr>
          <w:noProof/>
        </w:rPr>
        <w:t>4</w:t>
      </w:r>
      <w:r>
        <w:rPr>
          <w:lang w:eastAsia="ja-JP"/>
        </w:rPr>
        <w:fldChar w:fldCharType="end"/>
      </w:r>
      <w:r>
        <w:rPr>
          <w:lang w:eastAsia="ja-JP"/>
        </w:rPr>
        <w:t>.</w:t>
      </w:r>
    </w:p>
    <w:p w14:paraId="2A83E9B6" w14:textId="77777777" w:rsidR="00F31692" w:rsidRDefault="00F31692" w:rsidP="001C4DBA">
      <w:pPr>
        <w:pStyle w:val="BodyText"/>
        <w:keepNext/>
        <w:ind w:left="720"/>
        <w:jc w:val="center"/>
      </w:pPr>
      <w:r>
        <w:object w:dxaOrig="13815" w:dyaOrig="2070" w14:anchorId="7B207E6C">
          <v:shape id="_x0000_i1026" type="#_x0000_t75" style="width:481.5pt;height:1in" o:ole="">
            <v:imagedata r:id="rId21" o:title=""/>
          </v:shape>
          <o:OLEObject Type="Embed" ProgID="Visio.Drawing.15" ShapeID="_x0000_i1026" DrawAspect="Content" ObjectID="_1627484477" r:id="rId22"/>
        </w:object>
      </w:r>
    </w:p>
    <w:p w14:paraId="14577B43" w14:textId="0B038626" w:rsidR="00F31692" w:rsidRPr="002F2D12" w:rsidRDefault="00F31692" w:rsidP="001C4DBA">
      <w:pPr>
        <w:pStyle w:val="Caption"/>
        <w:jc w:val="center"/>
        <w:rPr>
          <w:lang w:val="en-US" w:eastAsia="ja-JP"/>
        </w:rPr>
      </w:pPr>
      <w:bookmarkStart w:id="32" w:name="_Ref15471690"/>
      <w:r w:rsidRPr="002F2D12">
        <w:rPr>
          <w:lang w:val="en-US"/>
        </w:rPr>
        <w:t xml:space="preserve">Figure </w:t>
      </w:r>
      <w:r w:rsidR="001A4FA0">
        <w:rPr>
          <w:noProof/>
        </w:rPr>
        <w:fldChar w:fldCharType="begin"/>
      </w:r>
      <w:r w:rsidR="001A4FA0" w:rsidRPr="002F2D12">
        <w:rPr>
          <w:noProof/>
          <w:lang w:val="en-US"/>
        </w:rPr>
        <w:instrText xml:space="preserve"> SEQ Figure \* ARABIC </w:instrText>
      </w:r>
      <w:r w:rsidR="001A4FA0">
        <w:rPr>
          <w:noProof/>
        </w:rPr>
        <w:fldChar w:fldCharType="separate"/>
      </w:r>
      <w:r w:rsidR="002C019B" w:rsidRPr="002F2D12">
        <w:rPr>
          <w:noProof/>
          <w:lang w:val="en-US"/>
        </w:rPr>
        <w:t>4</w:t>
      </w:r>
      <w:r w:rsidR="001A4FA0">
        <w:rPr>
          <w:noProof/>
        </w:rPr>
        <w:fldChar w:fldCharType="end"/>
      </w:r>
      <w:bookmarkEnd w:id="32"/>
      <w:r w:rsidRPr="002F2D12">
        <w:rPr>
          <w:lang w:val="en-US"/>
        </w:rPr>
        <w:t>: Illustration of flipping operation.</w:t>
      </w:r>
    </w:p>
    <w:p w14:paraId="7B4A5817" w14:textId="1124D210" w:rsidR="00F31692" w:rsidRPr="002F2D12" w:rsidRDefault="00F31692" w:rsidP="00042AA3">
      <w:pPr>
        <w:pStyle w:val="BodyText"/>
        <w:jc w:val="both"/>
        <w:rPr>
          <w:lang w:val="en-US" w:eastAsia="ja-JP"/>
        </w:rPr>
      </w:pPr>
      <w:r>
        <w:rPr>
          <w:lang w:eastAsia="ja-JP"/>
        </w:rPr>
        <w:lastRenderedPageBreak/>
        <w:fldChar w:fldCharType="begin"/>
      </w:r>
      <w:r w:rsidRPr="002F2D12">
        <w:rPr>
          <w:lang w:val="en-US" w:eastAsia="ja-JP"/>
        </w:rPr>
        <w:instrText xml:space="preserve"> REF _Ref15469751 \h </w:instrText>
      </w:r>
      <w:r w:rsidR="0043629F" w:rsidRPr="002F2D12">
        <w:rPr>
          <w:lang w:val="en-US" w:eastAsia="ja-JP"/>
        </w:rPr>
        <w:instrText xml:space="preserve"> \* MERGEFORMAT </w:instrText>
      </w:r>
      <w:r>
        <w:rPr>
          <w:lang w:eastAsia="ja-JP"/>
        </w:rPr>
      </w:r>
      <w:r>
        <w:rPr>
          <w:lang w:eastAsia="ja-JP"/>
        </w:rPr>
        <w:fldChar w:fldCharType="separate"/>
      </w:r>
      <w:r w:rsidR="002C019B" w:rsidRPr="002F2D12">
        <w:rPr>
          <w:lang w:val="en-US"/>
        </w:rPr>
        <w:t xml:space="preserve">Figure </w:t>
      </w:r>
      <w:r w:rsidR="002C019B" w:rsidRPr="002F2D12">
        <w:rPr>
          <w:noProof/>
          <w:lang w:val="en-US"/>
        </w:rPr>
        <w:t>5</w:t>
      </w:r>
      <w:r>
        <w:rPr>
          <w:lang w:eastAsia="ja-JP"/>
        </w:rPr>
        <w:fldChar w:fldCharType="end"/>
      </w:r>
      <w:r w:rsidRPr="002F2D12">
        <w:rPr>
          <w:lang w:val="en-US" w:eastAsia="ja-JP"/>
        </w:rPr>
        <w:t xml:space="preserve"> presents PAPR CDFs of the four above cases, together with the </w:t>
      </w:r>
      <w:r w:rsidR="005C2109" w:rsidRPr="002F2D12">
        <w:rPr>
          <w:lang w:val="en-US" w:eastAsia="ja-JP"/>
        </w:rPr>
        <w:t>gold standard where all four sequences differ,</w:t>
      </w:r>
      <w:r w:rsidR="0043629F" w:rsidRPr="002F2D12">
        <w:rPr>
          <w:lang w:val="en-US" w:eastAsia="ja-JP"/>
        </w:rPr>
        <w:t xml:space="preserve"> i.e., (dashed black line)</w:t>
      </w:r>
    </w:p>
    <w:p w14:paraId="2F83F489" w14:textId="341B70EC" w:rsidR="005C2109" w:rsidRPr="005C2109" w:rsidRDefault="003854D5" w:rsidP="00042AA3">
      <w:pPr>
        <w:pStyle w:val="BodyText"/>
        <w:jc w:val="both"/>
        <w:rPr>
          <w:lang w:eastAsia="ja-JP"/>
        </w:rPr>
      </w:pPr>
      <m:oMathPara>
        <m:oMath>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1</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
            </m:e>
          </m:d>
          <m:r>
            <w:rPr>
              <w:rFonts w:ascii="Cambria Math" w:hAnsi="Cambria Math"/>
              <w:lang w:eastAsia="ja-JP"/>
            </w:rPr>
            <m:t>=</m:t>
          </m:r>
          <m:d>
            <m:dPr>
              <m:begChr m:val="["/>
              <m:endChr m:val="]"/>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3</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2</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1</m:t>
                        </m:r>
                      </m:sub>
                    </m:sSub>
                  </m:e>
                </m:mr>
                <m:mr>
                  <m:e>
                    <m:sSub>
                      <m:sSubPr>
                        <m:ctrlPr>
                          <w:rPr>
                            <w:rFonts w:ascii="Cambria Math" w:hAnsi="Cambria Math"/>
                            <w:i/>
                            <w:lang w:eastAsia="ja-JP"/>
                          </w:rPr>
                        </m:ctrlPr>
                      </m:sSubPr>
                      <m:e>
                        <m:r>
                          <m:rPr>
                            <m:sty m:val="bi"/>
                          </m:rPr>
                          <w:rPr>
                            <w:rFonts w:ascii="Cambria Math" w:hAnsi="Cambria Math"/>
                            <w:lang w:eastAsia="ja-JP"/>
                          </w:rPr>
                          <m:t>w</m:t>
                        </m:r>
                      </m:e>
                      <m:sub>
                        <m:r>
                          <w:rPr>
                            <w:rFonts w:ascii="Cambria Math" w:hAnsi="Cambria Math"/>
                            <w:lang w:eastAsia="ja-JP"/>
                          </w:rPr>
                          <m:t>0</m:t>
                        </m:r>
                      </m:sub>
                    </m:sSub>
                  </m:e>
                </m:mr>
              </m:m>
            </m:e>
          </m:d>
        </m:oMath>
      </m:oMathPara>
    </w:p>
    <w:p w14:paraId="5E4E0C9C" w14:textId="6D3F72FC" w:rsidR="005C2109" w:rsidRDefault="00B5152A" w:rsidP="001C4DBA">
      <w:pPr>
        <w:pStyle w:val="BodyText"/>
        <w:keepNext/>
        <w:jc w:val="center"/>
      </w:pPr>
      <w:r w:rsidRPr="00B5152A">
        <w:rPr>
          <w:noProof/>
        </w:rPr>
        <w:drawing>
          <wp:inline distT="0" distB="0" distL="0" distR="0" wp14:anchorId="3F172DEF" wp14:editId="388D3554">
            <wp:extent cx="4683125" cy="35064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3125" cy="3506470"/>
                    </a:xfrm>
                    <a:prstGeom prst="rect">
                      <a:avLst/>
                    </a:prstGeom>
                    <a:noFill/>
                    <a:ln>
                      <a:noFill/>
                    </a:ln>
                  </pic:spPr>
                </pic:pic>
              </a:graphicData>
            </a:graphic>
          </wp:inline>
        </w:drawing>
      </w:r>
    </w:p>
    <w:p w14:paraId="1BC7E2A1" w14:textId="19F69160" w:rsidR="005C2109" w:rsidRPr="002F2D12" w:rsidRDefault="005C2109" w:rsidP="001C4DBA">
      <w:pPr>
        <w:pStyle w:val="Caption"/>
        <w:jc w:val="center"/>
        <w:rPr>
          <w:lang w:val="en-US"/>
        </w:rPr>
      </w:pPr>
      <w:bookmarkStart w:id="33" w:name="_Ref15469751"/>
      <w:r w:rsidRPr="002F2D12">
        <w:rPr>
          <w:lang w:val="en-US"/>
        </w:rPr>
        <w:t xml:space="preserve">Figure </w:t>
      </w:r>
      <w:r w:rsidR="001A4FA0">
        <w:rPr>
          <w:noProof/>
        </w:rPr>
        <w:fldChar w:fldCharType="begin"/>
      </w:r>
      <w:r w:rsidR="001A4FA0" w:rsidRPr="002F2D12">
        <w:rPr>
          <w:noProof/>
          <w:lang w:val="en-US"/>
        </w:rPr>
        <w:instrText xml:space="preserve"> SEQ Figure \* ARABIC </w:instrText>
      </w:r>
      <w:r w:rsidR="001A4FA0">
        <w:rPr>
          <w:noProof/>
        </w:rPr>
        <w:fldChar w:fldCharType="separate"/>
      </w:r>
      <w:r w:rsidR="002C019B" w:rsidRPr="002F2D12">
        <w:rPr>
          <w:noProof/>
          <w:lang w:val="en-US"/>
        </w:rPr>
        <w:t>5</w:t>
      </w:r>
      <w:r w:rsidR="001A4FA0">
        <w:rPr>
          <w:noProof/>
        </w:rPr>
        <w:fldChar w:fldCharType="end"/>
      </w:r>
      <w:bookmarkEnd w:id="33"/>
      <w:r w:rsidRPr="002F2D12">
        <w:rPr>
          <w:lang w:val="en-US"/>
        </w:rPr>
        <w:t>: PAPR for different frequency domain WUS compositions.</w:t>
      </w:r>
    </w:p>
    <w:p w14:paraId="40530A84" w14:textId="77777777" w:rsidR="005C2109" w:rsidRPr="002F2D12" w:rsidRDefault="005C2109" w:rsidP="00042AA3">
      <w:pPr>
        <w:pStyle w:val="BodyText"/>
        <w:jc w:val="both"/>
        <w:rPr>
          <w:lang w:val="en-US" w:eastAsia="ja-JP"/>
        </w:rPr>
      </w:pPr>
      <w:r w:rsidRPr="002F2D12">
        <w:rPr>
          <w:lang w:val="en-US" w:eastAsia="ja-JP"/>
        </w:rPr>
        <w:t>From the figure it is possible to make a few conclusions:</w:t>
      </w:r>
    </w:p>
    <w:p w14:paraId="1064583F" w14:textId="6E7282FD" w:rsidR="005C2109" w:rsidRPr="002F2D12" w:rsidRDefault="005C2109" w:rsidP="00042AA3">
      <w:pPr>
        <w:pStyle w:val="BodyText"/>
        <w:numPr>
          <w:ilvl w:val="0"/>
          <w:numId w:val="32"/>
        </w:numPr>
        <w:jc w:val="both"/>
        <w:rPr>
          <w:lang w:val="en-US" w:eastAsia="ja-JP"/>
        </w:rPr>
      </w:pPr>
      <w:r w:rsidRPr="002F2D12">
        <w:rPr>
          <w:lang w:val="en-US" w:eastAsia="ja-JP"/>
        </w:rPr>
        <w:t>PAPR may become a problem for frequency multiplexed WUS resources</w:t>
      </w:r>
      <w:r w:rsidR="0043629F" w:rsidRPr="002F2D12">
        <w:rPr>
          <w:lang w:val="en-US" w:eastAsia="ja-JP"/>
        </w:rPr>
        <w:t xml:space="preserve"> and/or if</w:t>
      </w:r>
      <w:r w:rsidRPr="002F2D12">
        <w:rPr>
          <w:lang w:val="en-US" w:eastAsia="ja-JP"/>
        </w:rPr>
        <w:t xml:space="preserve"> more than one paging NB is configured</w:t>
      </w:r>
      <w:r w:rsidR="0043629F" w:rsidRPr="002F2D12">
        <w:rPr>
          <w:lang w:val="en-US" w:eastAsia="ja-JP"/>
        </w:rPr>
        <w:t>,</w:t>
      </w:r>
    </w:p>
    <w:p w14:paraId="24EE9D31" w14:textId="7AD9E770" w:rsidR="005C2109" w:rsidRPr="002F2D12" w:rsidRDefault="005C2109" w:rsidP="00042AA3">
      <w:pPr>
        <w:pStyle w:val="BodyText"/>
        <w:numPr>
          <w:ilvl w:val="0"/>
          <w:numId w:val="32"/>
        </w:numPr>
        <w:jc w:val="both"/>
        <w:rPr>
          <w:lang w:val="en-US" w:eastAsia="ja-JP"/>
        </w:rPr>
      </w:pPr>
      <w:r w:rsidRPr="002F2D12">
        <w:rPr>
          <w:lang w:val="en-US" w:eastAsia="ja-JP"/>
        </w:rPr>
        <w:t>Phase shifting, i.e., multiplication with j, introduce symmetries between different WUSs equal to the symmetry within a WUS</w:t>
      </w:r>
      <w:r w:rsidR="0043629F" w:rsidRPr="002F2D12">
        <w:rPr>
          <w:lang w:val="en-US" w:eastAsia="ja-JP"/>
        </w:rPr>
        <w:t>, and</w:t>
      </w:r>
    </w:p>
    <w:p w14:paraId="12345F0F" w14:textId="12F2ED7F" w:rsidR="00A3116E" w:rsidRPr="002F2D12" w:rsidRDefault="00A3116E" w:rsidP="00042AA3">
      <w:pPr>
        <w:pStyle w:val="BodyText"/>
        <w:numPr>
          <w:ilvl w:val="0"/>
          <w:numId w:val="32"/>
        </w:numPr>
        <w:jc w:val="both"/>
        <w:rPr>
          <w:lang w:val="en-US" w:eastAsia="ja-JP"/>
        </w:rPr>
      </w:pPr>
      <w:r w:rsidRPr="002F2D12">
        <w:rPr>
          <w:lang w:val="en-US" w:eastAsia="ja-JP"/>
        </w:rPr>
        <w:t xml:space="preserve">Flipping </w:t>
      </w:r>
      <w:r w:rsidR="0043629F" w:rsidRPr="002F2D12">
        <w:rPr>
          <w:lang w:val="en-US" w:eastAsia="ja-JP"/>
        </w:rPr>
        <w:t xml:space="preserve">the signal in the second PRB results in </w:t>
      </w:r>
      <w:r w:rsidRPr="002F2D12">
        <w:rPr>
          <w:lang w:val="en-US" w:eastAsia="ja-JP"/>
        </w:rPr>
        <w:t>perform</w:t>
      </w:r>
      <w:r w:rsidR="0043629F" w:rsidRPr="002F2D12">
        <w:rPr>
          <w:lang w:val="en-US" w:eastAsia="ja-JP"/>
        </w:rPr>
        <w:t xml:space="preserve">ance </w:t>
      </w:r>
      <w:r w:rsidRPr="002F2D12">
        <w:rPr>
          <w:lang w:val="en-US" w:eastAsia="ja-JP"/>
        </w:rPr>
        <w:t>in line with the gold standard.</w:t>
      </w:r>
    </w:p>
    <w:p w14:paraId="1677A5FF" w14:textId="50F6FFF8" w:rsidR="00A74310" w:rsidRPr="002F2D12" w:rsidRDefault="00A5703B" w:rsidP="00042AA3">
      <w:pPr>
        <w:pStyle w:val="Observation"/>
        <w:jc w:val="both"/>
        <w:rPr>
          <w:lang w:val="en-US"/>
        </w:rPr>
      </w:pPr>
      <w:bookmarkStart w:id="34" w:name="_Toc16869512"/>
      <w:r w:rsidRPr="002F2D12">
        <w:rPr>
          <w:lang w:val="en-US"/>
        </w:rPr>
        <w:t>With frequency multiplexed WUS resources</w:t>
      </w:r>
      <w:r w:rsidR="005B3D2A" w:rsidRPr="002F2D12">
        <w:rPr>
          <w:lang w:val="en-US"/>
        </w:rPr>
        <w:t xml:space="preserve"> together with a power boosted WUS</w:t>
      </w:r>
      <w:r w:rsidRPr="002F2D12">
        <w:rPr>
          <w:lang w:val="en-US"/>
        </w:rPr>
        <w:t xml:space="preserve">, PAPR </w:t>
      </w:r>
      <w:r w:rsidR="005B3D2A" w:rsidRPr="002F2D12">
        <w:rPr>
          <w:lang w:val="en-US"/>
        </w:rPr>
        <w:t xml:space="preserve">may </w:t>
      </w:r>
      <w:r w:rsidRPr="002F2D12">
        <w:rPr>
          <w:lang w:val="en-US"/>
        </w:rPr>
        <w:t>be</w:t>
      </w:r>
      <w:r w:rsidR="005B3D2A" w:rsidRPr="002F2D12">
        <w:rPr>
          <w:lang w:val="en-US"/>
        </w:rPr>
        <w:t>come</w:t>
      </w:r>
      <w:r w:rsidRPr="002F2D12">
        <w:rPr>
          <w:lang w:val="en-US"/>
        </w:rPr>
        <w:t xml:space="preserve"> a problem.</w:t>
      </w:r>
      <w:bookmarkEnd w:id="34"/>
      <w:r w:rsidR="00946338" w:rsidRPr="002F2D12">
        <w:rPr>
          <w:noProof/>
          <w:lang w:val="en-US"/>
        </w:rPr>
        <w:t xml:space="preserve"> </w:t>
      </w:r>
      <w:r w:rsidR="00F56AD6" w:rsidRPr="002F2D12">
        <w:rPr>
          <w:noProof/>
          <w:lang w:val="en-US"/>
        </w:rPr>
        <w:t xml:space="preserve"> </w:t>
      </w:r>
      <w:r w:rsidR="008720EC" w:rsidRPr="002F2D12">
        <w:rPr>
          <w:noProof/>
          <w:lang w:val="en-US"/>
        </w:rPr>
        <w:t xml:space="preserve"> </w:t>
      </w:r>
    </w:p>
    <w:p w14:paraId="185EF9F6" w14:textId="6C179859" w:rsidR="00B678C8" w:rsidRPr="002F2D12" w:rsidRDefault="00B678C8" w:rsidP="00042AA3">
      <w:pPr>
        <w:pStyle w:val="Observation"/>
        <w:jc w:val="both"/>
        <w:rPr>
          <w:lang w:val="en-US"/>
        </w:rPr>
      </w:pPr>
      <w:bookmarkStart w:id="35" w:name="_Toc16869513"/>
      <w:r w:rsidRPr="002F2D12">
        <w:rPr>
          <w:lang w:val="en-US"/>
        </w:rPr>
        <w:t>Phase shifting WUS in one PRB increases PAPR if more than one paging narrowband is used.</w:t>
      </w:r>
      <w:bookmarkEnd w:id="35"/>
    </w:p>
    <w:p w14:paraId="04EC4BCE" w14:textId="1841680B" w:rsidR="00A3116E" w:rsidRPr="002F2D12" w:rsidRDefault="00A3116E" w:rsidP="00042AA3">
      <w:pPr>
        <w:pStyle w:val="BodyText"/>
        <w:jc w:val="both"/>
        <w:rPr>
          <w:lang w:val="en-US"/>
        </w:rPr>
      </w:pPr>
      <w:r w:rsidRPr="002F2D12">
        <w:rPr>
          <w:lang w:val="en-US"/>
        </w:rPr>
        <w:t>Since the complexity of a flip operation is negligible it is proposed to be implemented in group WUS.</w:t>
      </w:r>
    </w:p>
    <w:p w14:paraId="1062C1B1" w14:textId="7B903EDE" w:rsidR="00112516" w:rsidRPr="002F2D12" w:rsidRDefault="00112516" w:rsidP="00042AA3">
      <w:pPr>
        <w:pStyle w:val="Proposal"/>
        <w:jc w:val="both"/>
        <w:rPr>
          <w:lang w:val="en-US"/>
        </w:rPr>
      </w:pPr>
      <w:bookmarkStart w:id="36" w:name="_Toc16869534"/>
      <w:r w:rsidRPr="002F2D12">
        <w:rPr>
          <w:lang w:val="en-US"/>
        </w:rPr>
        <w:t>The NWUS</w:t>
      </w:r>
      <w:r w:rsidR="00184290" w:rsidRPr="002F2D12">
        <w:rPr>
          <w:lang w:val="en-US"/>
        </w:rPr>
        <w:t xml:space="preserve"> is </w:t>
      </w:r>
      <w:r w:rsidRPr="002F2D12">
        <w:rPr>
          <w:lang w:val="en-US"/>
        </w:rPr>
        <w:t>flipped</w:t>
      </w:r>
      <w:r w:rsidR="00184290" w:rsidRPr="002F2D12">
        <w:rPr>
          <w:lang w:val="en-US"/>
        </w:rPr>
        <w:t xml:space="preserve"> subcarrier wise in the second PRB</w:t>
      </w:r>
      <w:r w:rsidRPr="002F2D12">
        <w:rPr>
          <w:lang w:val="en-US"/>
        </w:rPr>
        <w:t xml:space="preserve"> such that </w:t>
      </w:r>
      <w:r w:rsidRPr="002F2D12">
        <w:rPr>
          <w:lang w:val="en-US" w:eastAsia="ja-JP"/>
        </w:rPr>
        <w:t xml:space="preserve">the complete sequence per symbol is [x0 x1 … x11 </w:t>
      </w:r>
      <w:proofErr w:type="spellStart"/>
      <w:r w:rsidRPr="002F2D12">
        <w:rPr>
          <w:lang w:val="en-US" w:eastAsia="ja-JP"/>
        </w:rPr>
        <w:t>x11</w:t>
      </w:r>
      <w:proofErr w:type="spellEnd"/>
      <w:r w:rsidRPr="002F2D12">
        <w:rPr>
          <w:lang w:val="en-US" w:eastAsia="ja-JP"/>
        </w:rPr>
        <w:t xml:space="preserve"> … x1 x0], assuming the NB-IoT WUS sequence is [x0 x1 … x11]</w:t>
      </w:r>
      <w:r w:rsidR="00184290" w:rsidRPr="002F2D12">
        <w:rPr>
          <w:lang w:val="en-US"/>
        </w:rPr>
        <w:t>.</w:t>
      </w:r>
      <w:bookmarkEnd w:id="36"/>
    </w:p>
    <w:p w14:paraId="603C8CF6" w14:textId="256D35E6" w:rsidR="00A3116E" w:rsidRPr="002F2D12" w:rsidRDefault="00A3116E" w:rsidP="00042AA3">
      <w:pPr>
        <w:pStyle w:val="BodyText"/>
        <w:jc w:val="both"/>
        <w:rPr>
          <w:lang w:val="en-US"/>
        </w:rPr>
      </w:pPr>
      <w:r w:rsidRPr="002F2D12">
        <w:rPr>
          <w:lang w:val="en-US"/>
        </w:rPr>
        <w:t xml:space="preserve">Flipping the WUS signal between the two PRBs results in an interesting consequence. </w:t>
      </w:r>
      <w:r w:rsidR="00E22FC2" w:rsidRPr="002F2D12">
        <w:rPr>
          <w:lang w:val="en-US"/>
        </w:rPr>
        <w:t>Under certain conditions, a</w:t>
      </w:r>
      <w:r w:rsidRPr="002F2D12">
        <w:rPr>
          <w:lang w:val="en-US"/>
        </w:rPr>
        <w:t xml:space="preserve">liasing the two PRBs would </w:t>
      </w:r>
      <w:r w:rsidR="006124E0" w:rsidRPr="002F2D12">
        <w:rPr>
          <w:lang w:val="en-US"/>
        </w:rPr>
        <w:t>become</w:t>
      </w:r>
      <w:r w:rsidRPr="002F2D12">
        <w:rPr>
          <w:lang w:val="en-US"/>
        </w:rPr>
        <w:t xml:space="preserve"> constructive. Hence, it is possible to reduce the sampling </w:t>
      </w:r>
      <w:r w:rsidRPr="002F2D12">
        <w:rPr>
          <w:lang w:val="en-US"/>
        </w:rPr>
        <w:lastRenderedPageBreak/>
        <w:t>rate and perform all correlations on half the sampling rate, provided the frequency error is sufficiently low. Although implementation of the WUS detector is not subject to standardization, considering the objective with WUS is power saving, it is worthwhile to point it out.</w:t>
      </w:r>
    </w:p>
    <w:p w14:paraId="6C865033" w14:textId="71FCBBCB" w:rsidR="003F1038" w:rsidRPr="002F2D12" w:rsidRDefault="00847EE6" w:rsidP="00042AA3">
      <w:pPr>
        <w:pStyle w:val="Observation"/>
        <w:jc w:val="both"/>
        <w:rPr>
          <w:lang w:val="en-US"/>
        </w:rPr>
      </w:pPr>
      <w:bookmarkStart w:id="37" w:name="_Toc16869514"/>
      <w:r w:rsidRPr="002F2D12">
        <w:rPr>
          <w:lang w:val="en-US"/>
        </w:rPr>
        <w:t xml:space="preserve">Making WUS symmetric around its center frequency would allow for reduced detection complexity by </w:t>
      </w:r>
      <w:r w:rsidR="0019051C" w:rsidRPr="002F2D12">
        <w:rPr>
          <w:lang w:val="en-US"/>
        </w:rPr>
        <w:t>down sampling</w:t>
      </w:r>
      <w:r w:rsidRPr="002F2D12">
        <w:rPr>
          <w:lang w:val="en-US"/>
        </w:rPr>
        <w:t xml:space="preserve"> x2.</w:t>
      </w:r>
      <w:bookmarkEnd w:id="37"/>
    </w:p>
    <w:p w14:paraId="227AB9B0" w14:textId="30D86D52" w:rsidR="00A40909" w:rsidRDefault="00A40909" w:rsidP="00042AA3">
      <w:pPr>
        <w:pStyle w:val="Heading2"/>
        <w:jc w:val="both"/>
      </w:pPr>
      <w:r>
        <w:t>Multi</w:t>
      </w:r>
      <w:r w:rsidR="009C1219">
        <w:t>level grouping</w:t>
      </w:r>
    </w:p>
    <w:p w14:paraId="79E6AD1D" w14:textId="45B7879B" w:rsidR="000A1C32" w:rsidRPr="002F2D12" w:rsidRDefault="000A1C32" w:rsidP="00042AA3">
      <w:pPr>
        <w:jc w:val="both"/>
        <w:rPr>
          <w:lang w:val="en-US" w:eastAsia="ja-JP"/>
        </w:rPr>
      </w:pPr>
      <w:r w:rsidRPr="002F2D12">
        <w:rPr>
          <w:lang w:val="en-US" w:eastAsia="ja-JP"/>
        </w:rPr>
        <w:t xml:space="preserve">It has been proposed, e.g., in </w:t>
      </w:r>
      <w:r w:rsidR="00CF6DB0">
        <w:rPr>
          <w:highlight w:val="yellow"/>
          <w:lang w:eastAsia="ja-JP"/>
        </w:rPr>
        <w:fldChar w:fldCharType="begin"/>
      </w:r>
      <w:r w:rsidR="00CF6DB0" w:rsidRPr="002F2D12">
        <w:rPr>
          <w:lang w:val="en-US" w:eastAsia="ja-JP"/>
        </w:rPr>
        <w:instrText xml:space="preserve"> REF _Ref16260097 \r \h </w:instrText>
      </w:r>
      <w:r w:rsidR="00042AA3" w:rsidRPr="002F2D12">
        <w:rPr>
          <w:highlight w:val="yellow"/>
          <w:lang w:val="en-US" w:eastAsia="ja-JP"/>
        </w:rPr>
        <w:instrText xml:space="preserve"> \* MERGEFORMAT </w:instrText>
      </w:r>
      <w:r w:rsidR="00CF6DB0">
        <w:rPr>
          <w:highlight w:val="yellow"/>
          <w:lang w:eastAsia="ja-JP"/>
        </w:rPr>
      </w:r>
      <w:r w:rsidR="00CF6DB0">
        <w:rPr>
          <w:highlight w:val="yellow"/>
          <w:lang w:eastAsia="ja-JP"/>
        </w:rPr>
        <w:fldChar w:fldCharType="separate"/>
      </w:r>
      <w:r w:rsidR="002C019B" w:rsidRPr="002F2D12">
        <w:rPr>
          <w:lang w:val="en-US" w:eastAsia="ja-JP"/>
        </w:rPr>
        <w:t>[9]</w:t>
      </w:r>
      <w:r w:rsidR="00CF6DB0">
        <w:rPr>
          <w:highlight w:val="yellow"/>
          <w:lang w:eastAsia="ja-JP"/>
        </w:rPr>
        <w:fldChar w:fldCharType="end"/>
      </w:r>
      <w:r w:rsidRPr="002F2D12">
        <w:rPr>
          <w:lang w:val="en-US" w:eastAsia="ja-JP"/>
        </w:rPr>
        <w:t xml:space="preserve">, that multilevel grouping is introduced in order to provide a common group for low and high paging rate UEs, respectively. We discuss this matter in more detail in </w:t>
      </w:r>
      <w:r w:rsidR="0046332C" w:rsidRPr="002F2D12">
        <w:rPr>
          <w:lang w:val="en-US" w:eastAsia="ja-JP"/>
        </w:rPr>
        <w:t xml:space="preserve">one of </w:t>
      </w:r>
      <w:r w:rsidRPr="002F2D12">
        <w:rPr>
          <w:lang w:val="en-US" w:eastAsia="ja-JP"/>
        </w:rPr>
        <w:t>our RAN2 paper</w:t>
      </w:r>
      <w:r w:rsidR="0046332C" w:rsidRPr="002F2D12">
        <w:rPr>
          <w:lang w:val="en-US" w:eastAsia="ja-JP"/>
        </w:rPr>
        <w:t>s</w:t>
      </w:r>
      <w:r w:rsidRPr="002F2D12">
        <w:rPr>
          <w:lang w:val="en-US" w:eastAsia="ja-JP"/>
        </w:rPr>
        <w:t xml:space="preserve"> </w:t>
      </w:r>
      <w:r w:rsidR="0046332C">
        <w:rPr>
          <w:lang w:eastAsia="ja-JP"/>
        </w:rPr>
        <w:fldChar w:fldCharType="begin"/>
      </w:r>
      <w:r w:rsidR="0046332C" w:rsidRPr="002F2D12">
        <w:rPr>
          <w:lang w:val="en-US" w:eastAsia="ja-JP"/>
        </w:rPr>
        <w:instrText xml:space="preserve"> REF _Ref16843430 \r \h </w:instrText>
      </w:r>
      <w:r w:rsidR="00042AA3" w:rsidRPr="002F2D12">
        <w:rPr>
          <w:lang w:val="en-US" w:eastAsia="ja-JP"/>
        </w:rPr>
        <w:instrText xml:space="preserve"> \* MERGEFORMAT </w:instrText>
      </w:r>
      <w:r w:rsidR="0046332C">
        <w:rPr>
          <w:lang w:eastAsia="ja-JP"/>
        </w:rPr>
      </w:r>
      <w:r w:rsidR="0046332C">
        <w:rPr>
          <w:lang w:eastAsia="ja-JP"/>
        </w:rPr>
        <w:fldChar w:fldCharType="separate"/>
      </w:r>
      <w:r w:rsidR="002C019B" w:rsidRPr="002F2D12">
        <w:rPr>
          <w:lang w:val="en-US" w:eastAsia="ja-JP"/>
        </w:rPr>
        <w:t>[5]</w:t>
      </w:r>
      <w:r w:rsidR="0046332C">
        <w:rPr>
          <w:lang w:eastAsia="ja-JP"/>
        </w:rPr>
        <w:fldChar w:fldCharType="end"/>
      </w:r>
      <w:r w:rsidRPr="002F2D12">
        <w:rPr>
          <w:lang w:val="en-US" w:eastAsia="ja-JP"/>
        </w:rPr>
        <w:t>, but apart from the higher layer complications such grouping would yield, there are also some RAN1 issues associated with it.</w:t>
      </w:r>
    </w:p>
    <w:p w14:paraId="0027A659" w14:textId="192EA493" w:rsidR="000A1C32" w:rsidRPr="002F2D12" w:rsidRDefault="000A1C32" w:rsidP="00042AA3">
      <w:pPr>
        <w:jc w:val="both"/>
        <w:rPr>
          <w:lang w:val="en-US" w:eastAsia="ja-JP"/>
        </w:rPr>
      </w:pPr>
      <w:proofErr w:type="gramStart"/>
      <w:r w:rsidRPr="002F2D12">
        <w:rPr>
          <w:lang w:val="en-US" w:eastAsia="ja-JP"/>
        </w:rPr>
        <w:t>First of all</w:t>
      </w:r>
      <w:proofErr w:type="gramEnd"/>
      <w:r w:rsidRPr="002F2D12">
        <w:rPr>
          <w:lang w:val="en-US" w:eastAsia="ja-JP"/>
        </w:rPr>
        <w:t xml:space="preserve">, assuming a fixed false detection rate, detecting three sequences instead of two will require an increased detection duration. The same is of course true going from one to two, but that shouldn’t be taken as a reason why increasing it even further is a good idea. Taking the increased detection durations into account, the marginal benefit that was found from the extra sequence is reduced. </w:t>
      </w:r>
      <w:proofErr w:type="gramStart"/>
      <w:r w:rsidRPr="002F2D12">
        <w:rPr>
          <w:lang w:val="en-US" w:eastAsia="ja-JP"/>
        </w:rPr>
        <w:t>As a consequence of</w:t>
      </w:r>
      <w:proofErr w:type="gramEnd"/>
      <w:r w:rsidRPr="002F2D12">
        <w:rPr>
          <w:lang w:val="en-US" w:eastAsia="ja-JP"/>
        </w:rPr>
        <w:t xml:space="preserve"> th</w:t>
      </w:r>
      <w:r w:rsidR="00BA79B5" w:rsidRPr="002F2D12">
        <w:rPr>
          <w:lang w:val="en-US" w:eastAsia="ja-JP"/>
        </w:rPr>
        <w:t xml:space="preserve">e increased detection durations, </w:t>
      </w:r>
      <w:r w:rsidRPr="002F2D12">
        <w:rPr>
          <w:lang w:val="en-US" w:eastAsia="ja-JP"/>
        </w:rPr>
        <w:t xml:space="preserve">allowing legacy WUS UEs and group WUS UEs to share resources will become </w:t>
      </w:r>
      <w:r w:rsidR="00BA79B5" w:rsidRPr="002F2D12">
        <w:rPr>
          <w:lang w:val="en-US" w:eastAsia="ja-JP"/>
        </w:rPr>
        <w:t xml:space="preserve">substantially </w:t>
      </w:r>
      <w:r w:rsidRPr="002F2D12">
        <w:rPr>
          <w:lang w:val="en-US" w:eastAsia="ja-JP"/>
        </w:rPr>
        <w:t>more complicated</w:t>
      </w:r>
      <w:r w:rsidR="00BA79B5" w:rsidRPr="002F2D12">
        <w:rPr>
          <w:lang w:val="en-US" w:eastAsia="ja-JP"/>
        </w:rPr>
        <w:t>.</w:t>
      </w:r>
    </w:p>
    <w:p w14:paraId="78F0400A" w14:textId="2E88F17E" w:rsidR="001055AA" w:rsidRPr="002F2D12" w:rsidRDefault="000A1C32" w:rsidP="00042AA3">
      <w:pPr>
        <w:jc w:val="both"/>
        <w:rPr>
          <w:lang w:val="en-US" w:eastAsia="ja-JP"/>
        </w:rPr>
      </w:pPr>
      <w:r w:rsidRPr="002F2D12">
        <w:rPr>
          <w:lang w:val="en-US" w:eastAsia="ja-JP"/>
        </w:rPr>
        <w:t xml:space="preserve">Second, </w:t>
      </w:r>
      <w:r w:rsidR="00BA79B5" w:rsidRPr="002F2D12">
        <w:rPr>
          <w:lang w:val="en-US" w:eastAsia="ja-JP"/>
        </w:rPr>
        <w:t>introducing service-based detection will increase the variance of the number of UEs in a UE group</w:t>
      </w:r>
      <w:r w:rsidR="003A302A" w:rsidRPr="002F2D12">
        <w:rPr>
          <w:lang w:val="en-US" w:eastAsia="ja-JP"/>
        </w:rPr>
        <w:t xml:space="preserve"> due to the quasi-randomness from the UE_ID is only valid within a service group</w:t>
      </w:r>
      <w:r w:rsidR="00BA79B5" w:rsidRPr="002F2D12">
        <w:rPr>
          <w:lang w:val="en-US" w:eastAsia="ja-JP"/>
        </w:rPr>
        <w:t>. Here it should be noted that the eNB will not know which UEs that are present in the cell, so configuration options are limited. In the best case, where a 50/50 distribution is assumed, the UE groups may have similar distribution as for the case where no service-based grouping is introduced. However, e.g., for the 80/20 case, where 80% of the UEs are allocated to half of the groups and only 20% to the remaining half, performance will change. Whereas 20% of UEs will have better performance, 80% will have substantially worse performance and the predictability of performance will be decreased which</w:t>
      </w:r>
      <w:proofErr w:type="gramStart"/>
      <w:r w:rsidR="005718F7" w:rsidRPr="002F2D12">
        <w:rPr>
          <w:lang w:val="en-US" w:eastAsia="ja-JP"/>
        </w:rPr>
        <w:t>, in itself, is</w:t>
      </w:r>
      <w:proofErr w:type="gramEnd"/>
      <w:r w:rsidR="00BA79B5" w:rsidRPr="002F2D12">
        <w:rPr>
          <w:lang w:val="en-US" w:eastAsia="ja-JP"/>
        </w:rPr>
        <w:t xml:space="preserve"> a disadvantage in a massive MTC scenario.</w:t>
      </w:r>
      <w:r w:rsidR="003A302A" w:rsidRPr="002F2D12">
        <w:rPr>
          <w:lang w:val="en-US" w:eastAsia="ja-JP"/>
        </w:rPr>
        <w:t xml:space="preserve"> Hence, multilevel grouping is not supported, and the UE is only required to monitor two sequences</w:t>
      </w:r>
    </w:p>
    <w:p w14:paraId="0C44A710" w14:textId="0D565911" w:rsidR="00A40909" w:rsidRPr="002F2D12" w:rsidRDefault="00A40909" w:rsidP="00042AA3">
      <w:pPr>
        <w:pStyle w:val="Observation"/>
        <w:jc w:val="both"/>
        <w:rPr>
          <w:lang w:val="en-US"/>
        </w:rPr>
      </w:pPr>
      <w:bookmarkStart w:id="38" w:name="_Toc16869515"/>
      <w:r w:rsidRPr="002F2D12">
        <w:rPr>
          <w:lang w:val="en-US"/>
        </w:rPr>
        <w:t xml:space="preserve">Detection of more </w:t>
      </w:r>
      <w:r w:rsidR="00125B60" w:rsidRPr="002F2D12">
        <w:rPr>
          <w:lang w:val="en-US"/>
        </w:rPr>
        <w:t xml:space="preserve">than two </w:t>
      </w:r>
      <w:r w:rsidRPr="002F2D12">
        <w:rPr>
          <w:lang w:val="en-US"/>
        </w:rPr>
        <w:t xml:space="preserve">sequences </w:t>
      </w:r>
      <w:r w:rsidR="00125B60" w:rsidRPr="002F2D12">
        <w:rPr>
          <w:lang w:val="en-US"/>
        </w:rPr>
        <w:t>would jeopardize co-existence between group WUS and legacy WUS.</w:t>
      </w:r>
      <w:bookmarkEnd w:id="38"/>
    </w:p>
    <w:p w14:paraId="44A39780" w14:textId="569F75C9" w:rsidR="00BA79B5" w:rsidRPr="002F2D12" w:rsidRDefault="00BA79B5" w:rsidP="00042AA3">
      <w:pPr>
        <w:pStyle w:val="Observation"/>
        <w:jc w:val="both"/>
        <w:rPr>
          <w:lang w:val="en-US"/>
        </w:rPr>
      </w:pPr>
      <w:bookmarkStart w:id="39" w:name="_Toc16869516"/>
      <w:r w:rsidRPr="002F2D12">
        <w:rPr>
          <w:lang w:val="en-US"/>
        </w:rPr>
        <w:t xml:space="preserve">Uneven UE distribution </w:t>
      </w:r>
      <w:r w:rsidR="00C04E9D" w:rsidRPr="002F2D12">
        <w:rPr>
          <w:lang w:val="en-US"/>
        </w:rPr>
        <w:t>among</w:t>
      </w:r>
      <w:r w:rsidRPr="002F2D12">
        <w:rPr>
          <w:lang w:val="en-US"/>
        </w:rPr>
        <w:t xml:space="preserve"> different service classes will result in decreased power saving performance.</w:t>
      </w:r>
      <w:bookmarkEnd w:id="39"/>
    </w:p>
    <w:p w14:paraId="1990F72F" w14:textId="01121A55" w:rsidR="00A40909" w:rsidRPr="002F2D12" w:rsidRDefault="0086068B" w:rsidP="00042AA3">
      <w:pPr>
        <w:pStyle w:val="Proposal"/>
        <w:jc w:val="both"/>
        <w:rPr>
          <w:lang w:val="en-US" w:eastAsia="ja-JP"/>
        </w:rPr>
      </w:pPr>
      <w:bookmarkStart w:id="40" w:name="_Toc16869535"/>
      <w:r w:rsidRPr="002F2D12">
        <w:rPr>
          <w:lang w:val="en-US" w:eastAsia="ja-JP"/>
        </w:rPr>
        <w:t>Multilevel grouping is</w:t>
      </w:r>
      <w:r w:rsidR="00A40909" w:rsidRPr="002F2D12">
        <w:rPr>
          <w:lang w:val="en-US" w:eastAsia="ja-JP"/>
        </w:rPr>
        <w:t xml:space="preserve"> not supported</w:t>
      </w:r>
      <w:r w:rsidR="003A302A" w:rsidRPr="002F2D12">
        <w:rPr>
          <w:lang w:val="en-US" w:eastAsia="ja-JP"/>
        </w:rPr>
        <w:t>, i.e., a UE is only required to monitor two sequences</w:t>
      </w:r>
      <w:r w:rsidR="00A40909" w:rsidRPr="002F2D12">
        <w:rPr>
          <w:lang w:val="en-US" w:eastAsia="ja-JP"/>
        </w:rPr>
        <w:t>.</w:t>
      </w:r>
      <w:bookmarkEnd w:id="40"/>
    </w:p>
    <w:p w14:paraId="4227E2AB" w14:textId="3875DEF4" w:rsidR="00CE0424" w:rsidRDefault="00DF008F" w:rsidP="00042AA3">
      <w:pPr>
        <w:pStyle w:val="Heading2"/>
        <w:jc w:val="both"/>
        <w:rPr>
          <w:lang w:val="en-US"/>
        </w:rPr>
      </w:pPr>
      <w:r w:rsidRPr="00A541DA">
        <w:rPr>
          <w:lang w:val="en-US"/>
        </w:rPr>
        <w:t>Power and duration</w:t>
      </w:r>
    </w:p>
    <w:p w14:paraId="1CF6FB94" w14:textId="64EB067C" w:rsidR="003D3738" w:rsidRPr="002F2D12" w:rsidRDefault="003D3738" w:rsidP="00042AA3">
      <w:pPr>
        <w:jc w:val="both"/>
        <w:rPr>
          <w:lang w:val="en-US" w:eastAsia="ja-JP"/>
        </w:rPr>
      </w:pPr>
      <w:r w:rsidRPr="002F2D12">
        <w:rPr>
          <w:lang w:val="en-US" w:eastAsia="ja-JP"/>
        </w:rPr>
        <w:t>In RAN1 #97</w:t>
      </w:r>
      <w:r w:rsidR="00427F8A" w:rsidRPr="002F2D12">
        <w:rPr>
          <w:lang w:val="en-US" w:eastAsia="ja-JP"/>
        </w:rPr>
        <w:t>, the working assumption was that WUS power and maximum WUS duration should be shared with Rel-15 legacy WUS. There are good reasons for that in that a cell is expected to provide a certain coverage which is unlikely to change for different releases. Hence, we propose to confirm the working assumptions from RAN1 #97.</w:t>
      </w:r>
    </w:p>
    <w:p w14:paraId="2E0E4D56" w14:textId="7C6B11C2" w:rsidR="00DF008F" w:rsidRPr="002F2D12" w:rsidRDefault="00427F8A" w:rsidP="00042AA3">
      <w:pPr>
        <w:pStyle w:val="Proposal"/>
        <w:jc w:val="both"/>
        <w:rPr>
          <w:lang w:val="en-US" w:eastAsia="ja-JP"/>
        </w:rPr>
      </w:pPr>
      <w:bookmarkStart w:id="41" w:name="_Toc16869536"/>
      <w:r w:rsidRPr="002F2D12">
        <w:rPr>
          <w:lang w:val="en-US" w:eastAsia="ja-JP"/>
        </w:rPr>
        <w:t xml:space="preserve">Confirm working assumption that the </w:t>
      </w:r>
      <w:r w:rsidR="00DF008F" w:rsidRPr="002F2D12">
        <w:rPr>
          <w:lang w:val="en-US" w:eastAsia="ja-JP"/>
        </w:rPr>
        <w:t xml:space="preserve">UE assumes the transmit power for Rel-16 WUS sequence is </w:t>
      </w:r>
      <w:r w:rsidR="00410FA8" w:rsidRPr="002F2D12">
        <w:rPr>
          <w:lang w:val="en-US" w:eastAsia="ja-JP"/>
        </w:rPr>
        <w:t xml:space="preserve">the </w:t>
      </w:r>
      <w:r w:rsidR="00DF008F" w:rsidRPr="002F2D12">
        <w:rPr>
          <w:lang w:val="en-US" w:eastAsia="ja-JP"/>
        </w:rPr>
        <w:t>same as that of Rel-15 WUS sequence.</w:t>
      </w:r>
      <w:bookmarkEnd w:id="41"/>
    </w:p>
    <w:p w14:paraId="54FB8AAE" w14:textId="6E6A0AF7" w:rsidR="00DF008F" w:rsidRPr="002F2D12" w:rsidRDefault="00427F8A" w:rsidP="00042AA3">
      <w:pPr>
        <w:pStyle w:val="Proposal"/>
        <w:jc w:val="both"/>
        <w:rPr>
          <w:lang w:val="en-US" w:eastAsia="ja-JP"/>
        </w:rPr>
      </w:pPr>
      <w:bookmarkStart w:id="42" w:name="_Toc16869537"/>
      <w:r w:rsidRPr="002F2D12">
        <w:rPr>
          <w:lang w:val="en-US" w:eastAsia="ja-JP"/>
        </w:rPr>
        <w:t>Confirm working assumption that the m</w:t>
      </w:r>
      <w:r w:rsidR="00DF008F" w:rsidRPr="002F2D12">
        <w:rPr>
          <w:lang w:val="en-US" w:eastAsia="ja-JP"/>
        </w:rPr>
        <w:t>aximum WUS duration for Rel-16 WUS sequence is</w:t>
      </w:r>
      <w:r w:rsidR="00410FA8" w:rsidRPr="002F2D12">
        <w:rPr>
          <w:lang w:val="en-US" w:eastAsia="ja-JP"/>
        </w:rPr>
        <w:t xml:space="preserve"> the</w:t>
      </w:r>
      <w:r w:rsidR="00DF008F" w:rsidRPr="002F2D12">
        <w:rPr>
          <w:lang w:val="en-US" w:eastAsia="ja-JP"/>
        </w:rPr>
        <w:t xml:space="preserve"> same as that of Rel-15 WUS sequence</w:t>
      </w:r>
      <w:r w:rsidR="008E11CD" w:rsidRPr="002F2D12">
        <w:rPr>
          <w:lang w:val="en-US" w:eastAsia="ja-JP"/>
        </w:rPr>
        <w:t>.</w:t>
      </w:r>
      <w:bookmarkEnd w:id="42"/>
    </w:p>
    <w:p w14:paraId="7D938A4C" w14:textId="0416965A" w:rsidR="00C01F33" w:rsidRPr="008E11CD" w:rsidRDefault="00C01F33" w:rsidP="00042AA3">
      <w:pPr>
        <w:pStyle w:val="Heading1"/>
        <w:jc w:val="both"/>
        <w:rPr>
          <w:lang w:val="en-US"/>
        </w:rPr>
      </w:pPr>
      <w:r w:rsidRPr="008E11CD">
        <w:rPr>
          <w:lang w:val="en-US"/>
        </w:rPr>
        <w:lastRenderedPageBreak/>
        <w:t>Conclusion</w:t>
      </w:r>
    </w:p>
    <w:p w14:paraId="202D7DB9" w14:textId="77777777" w:rsidR="008E065E" w:rsidRPr="002F2D12" w:rsidRDefault="008E065E" w:rsidP="002C019B">
      <w:pPr>
        <w:pStyle w:val="BodyText"/>
        <w:jc w:val="both"/>
        <w:rPr>
          <w:b/>
          <w:bCs/>
          <w:lang w:val="en-US"/>
        </w:rPr>
      </w:pPr>
      <w:r w:rsidRPr="002F2D12">
        <w:rPr>
          <w:lang w:val="en-US"/>
        </w:rPr>
        <w:t xml:space="preserve">In </w:t>
      </w:r>
      <w:r w:rsidR="007729A2" w:rsidRPr="002F2D12">
        <w:rPr>
          <w:lang w:val="en-US"/>
        </w:rPr>
        <w:t xml:space="preserve">the previous </w:t>
      </w:r>
      <w:r w:rsidRPr="002F2D12">
        <w:rPr>
          <w:lang w:val="en-US"/>
        </w:rPr>
        <w:t>section</w:t>
      </w:r>
      <w:r w:rsidR="007729A2" w:rsidRPr="002F2D12">
        <w:rPr>
          <w:lang w:val="en-US"/>
        </w:rPr>
        <w:t>s</w:t>
      </w:r>
      <w:r w:rsidRPr="002F2D12">
        <w:rPr>
          <w:lang w:val="en-US"/>
        </w:rPr>
        <w:t xml:space="preserve"> we made the following observations:</w:t>
      </w:r>
      <w:r w:rsidR="00C93814" w:rsidRPr="002F2D12">
        <w:rPr>
          <w:b/>
          <w:bCs/>
          <w:lang w:val="en-US"/>
        </w:rPr>
        <w:t xml:space="preserve"> </w:t>
      </w:r>
    </w:p>
    <w:p w14:paraId="0F6BF6FC" w14:textId="5F90A701" w:rsidR="002C019B" w:rsidRDefault="006F6582" w:rsidP="002C019B">
      <w:pPr>
        <w:pStyle w:val="TableofFigures"/>
        <w:tabs>
          <w:tab w:val="right" w:leader="dot" w:pos="9629"/>
        </w:tabs>
        <w:jc w:val="both"/>
        <w:rPr>
          <w:rFonts w:eastAsiaTheme="minorEastAsia"/>
          <w:b w:val="0"/>
          <w:noProof/>
          <w:lang w:eastAsia="sv-SE"/>
        </w:rPr>
      </w:pPr>
      <w:r w:rsidRPr="00A541DA">
        <w:rPr>
          <w:bCs/>
        </w:rPr>
        <w:fldChar w:fldCharType="begin"/>
      </w:r>
      <w:r w:rsidRPr="00A541DA">
        <w:rPr>
          <w:bCs/>
        </w:rPr>
        <w:instrText xml:space="preserve"> TOC \f O \n \h \z \t "Observation" \c </w:instrText>
      </w:r>
      <w:r w:rsidRPr="00A541DA">
        <w:rPr>
          <w:bCs/>
        </w:rPr>
        <w:fldChar w:fldCharType="separate"/>
      </w:r>
      <w:hyperlink w:anchor="_Toc16869511" w:history="1">
        <w:r w:rsidR="002C019B" w:rsidRPr="003340CE">
          <w:rPr>
            <w:rStyle w:val="Hyperlink"/>
            <w:noProof/>
          </w:rPr>
          <w:t>Observation 1</w:t>
        </w:r>
        <w:r w:rsidR="002C019B">
          <w:rPr>
            <w:rFonts w:eastAsiaTheme="minorEastAsia"/>
            <w:b w:val="0"/>
            <w:noProof/>
            <w:lang w:eastAsia="sv-SE"/>
          </w:rPr>
          <w:tab/>
        </w:r>
        <w:r w:rsidR="002C019B" w:rsidRPr="003340CE">
          <w:rPr>
            <w:rStyle w:val="Hyperlink"/>
            <w:noProof/>
          </w:rPr>
          <w:t>False wake-up rates and delayed paging rates may be substantially reduced by allowing independent resource configuration of group WUS and legacy WUS.</w:t>
        </w:r>
      </w:hyperlink>
    </w:p>
    <w:p w14:paraId="3BEECDD4" w14:textId="493BA09B" w:rsidR="002C019B" w:rsidRDefault="003854D5" w:rsidP="002C019B">
      <w:pPr>
        <w:pStyle w:val="TableofFigures"/>
        <w:tabs>
          <w:tab w:val="right" w:leader="dot" w:pos="9629"/>
        </w:tabs>
        <w:jc w:val="both"/>
        <w:rPr>
          <w:rFonts w:eastAsiaTheme="minorEastAsia"/>
          <w:b w:val="0"/>
          <w:noProof/>
          <w:lang w:eastAsia="sv-SE"/>
        </w:rPr>
      </w:pPr>
      <w:hyperlink w:anchor="_Toc16869512" w:history="1">
        <w:r w:rsidR="002C019B" w:rsidRPr="003340CE">
          <w:rPr>
            <w:rStyle w:val="Hyperlink"/>
            <w:noProof/>
          </w:rPr>
          <w:t>Observation 2</w:t>
        </w:r>
        <w:r w:rsidR="002C019B">
          <w:rPr>
            <w:rFonts w:eastAsiaTheme="minorEastAsia"/>
            <w:b w:val="0"/>
            <w:noProof/>
            <w:lang w:eastAsia="sv-SE"/>
          </w:rPr>
          <w:tab/>
        </w:r>
        <w:r w:rsidR="002C019B" w:rsidRPr="003340CE">
          <w:rPr>
            <w:rStyle w:val="Hyperlink"/>
            <w:noProof/>
          </w:rPr>
          <w:t>With frequency multiplexed WUS resources together with a power boosted WUS, PAPR may become a problem.</w:t>
        </w:r>
      </w:hyperlink>
    </w:p>
    <w:p w14:paraId="535B2544" w14:textId="381BFBB5" w:rsidR="002C019B" w:rsidRDefault="003854D5" w:rsidP="002C019B">
      <w:pPr>
        <w:pStyle w:val="TableofFigures"/>
        <w:tabs>
          <w:tab w:val="right" w:leader="dot" w:pos="9629"/>
        </w:tabs>
        <w:jc w:val="both"/>
        <w:rPr>
          <w:rFonts w:eastAsiaTheme="minorEastAsia"/>
          <w:b w:val="0"/>
          <w:noProof/>
          <w:lang w:eastAsia="sv-SE"/>
        </w:rPr>
      </w:pPr>
      <w:hyperlink w:anchor="_Toc16869513" w:history="1">
        <w:r w:rsidR="002C019B" w:rsidRPr="003340CE">
          <w:rPr>
            <w:rStyle w:val="Hyperlink"/>
            <w:noProof/>
          </w:rPr>
          <w:t>Observation 3</w:t>
        </w:r>
        <w:r w:rsidR="002C019B">
          <w:rPr>
            <w:rFonts w:eastAsiaTheme="minorEastAsia"/>
            <w:b w:val="0"/>
            <w:noProof/>
            <w:lang w:eastAsia="sv-SE"/>
          </w:rPr>
          <w:tab/>
        </w:r>
        <w:r w:rsidR="002C019B" w:rsidRPr="003340CE">
          <w:rPr>
            <w:rStyle w:val="Hyperlink"/>
            <w:noProof/>
          </w:rPr>
          <w:t>Phase shifting WUS in one PRB increases PAPR if more than one paging narrowband is used.</w:t>
        </w:r>
      </w:hyperlink>
    </w:p>
    <w:p w14:paraId="6AB18714" w14:textId="641F72CB" w:rsidR="002C019B" w:rsidRDefault="003854D5" w:rsidP="002C019B">
      <w:pPr>
        <w:pStyle w:val="TableofFigures"/>
        <w:tabs>
          <w:tab w:val="right" w:leader="dot" w:pos="9629"/>
        </w:tabs>
        <w:jc w:val="both"/>
        <w:rPr>
          <w:rFonts w:eastAsiaTheme="minorEastAsia"/>
          <w:b w:val="0"/>
          <w:noProof/>
          <w:lang w:eastAsia="sv-SE"/>
        </w:rPr>
      </w:pPr>
      <w:hyperlink w:anchor="_Toc16869514" w:history="1">
        <w:r w:rsidR="002C019B" w:rsidRPr="003340CE">
          <w:rPr>
            <w:rStyle w:val="Hyperlink"/>
            <w:noProof/>
          </w:rPr>
          <w:t>Observation 4</w:t>
        </w:r>
        <w:r w:rsidR="002C019B">
          <w:rPr>
            <w:rFonts w:eastAsiaTheme="minorEastAsia"/>
            <w:b w:val="0"/>
            <w:noProof/>
            <w:lang w:eastAsia="sv-SE"/>
          </w:rPr>
          <w:tab/>
        </w:r>
        <w:r w:rsidR="002C019B" w:rsidRPr="003340CE">
          <w:rPr>
            <w:rStyle w:val="Hyperlink"/>
            <w:noProof/>
          </w:rPr>
          <w:t>Making WUS symmetric around its center frequency would allow for reduced detection complexity by down sampling x2.</w:t>
        </w:r>
      </w:hyperlink>
    </w:p>
    <w:p w14:paraId="37980141" w14:textId="498EECAC" w:rsidR="002C019B" w:rsidRDefault="003854D5" w:rsidP="002C019B">
      <w:pPr>
        <w:pStyle w:val="TableofFigures"/>
        <w:tabs>
          <w:tab w:val="right" w:leader="dot" w:pos="9629"/>
        </w:tabs>
        <w:jc w:val="both"/>
        <w:rPr>
          <w:rFonts w:eastAsiaTheme="minorEastAsia"/>
          <w:b w:val="0"/>
          <w:noProof/>
          <w:lang w:eastAsia="sv-SE"/>
        </w:rPr>
      </w:pPr>
      <w:hyperlink w:anchor="_Toc16869515" w:history="1">
        <w:r w:rsidR="002C019B" w:rsidRPr="003340CE">
          <w:rPr>
            <w:rStyle w:val="Hyperlink"/>
            <w:noProof/>
          </w:rPr>
          <w:t>Observation 5</w:t>
        </w:r>
        <w:r w:rsidR="002C019B">
          <w:rPr>
            <w:rFonts w:eastAsiaTheme="minorEastAsia"/>
            <w:b w:val="0"/>
            <w:noProof/>
            <w:lang w:eastAsia="sv-SE"/>
          </w:rPr>
          <w:tab/>
        </w:r>
        <w:r w:rsidR="002C019B" w:rsidRPr="003340CE">
          <w:rPr>
            <w:rStyle w:val="Hyperlink"/>
            <w:noProof/>
          </w:rPr>
          <w:t>Detection of more than two sequences would jeopardize co-existence between group WUS and legacy WUS.</w:t>
        </w:r>
      </w:hyperlink>
    </w:p>
    <w:p w14:paraId="5D74DF2C" w14:textId="0B2FA687" w:rsidR="002C019B" w:rsidRDefault="003854D5" w:rsidP="002C019B">
      <w:pPr>
        <w:pStyle w:val="TableofFigures"/>
        <w:tabs>
          <w:tab w:val="right" w:leader="dot" w:pos="9629"/>
        </w:tabs>
        <w:jc w:val="both"/>
        <w:rPr>
          <w:rFonts w:eastAsiaTheme="minorEastAsia"/>
          <w:b w:val="0"/>
          <w:noProof/>
          <w:lang w:eastAsia="sv-SE"/>
        </w:rPr>
      </w:pPr>
      <w:hyperlink w:anchor="_Toc16869516" w:history="1">
        <w:r w:rsidR="002C019B" w:rsidRPr="003340CE">
          <w:rPr>
            <w:rStyle w:val="Hyperlink"/>
            <w:noProof/>
          </w:rPr>
          <w:t>Observation 6</w:t>
        </w:r>
        <w:r w:rsidR="002C019B">
          <w:rPr>
            <w:rFonts w:eastAsiaTheme="minorEastAsia"/>
            <w:b w:val="0"/>
            <w:noProof/>
            <w:lang w:eastAsia="sv-SE"/>
          </w:rPr>
          <w:tab/>
        </w:r>
        <w:r w:rsidR="002C019B" w:rsidRPr="003340CE">
          <w:rPr>
            <w:rStyle w:val="Hyperlink"/>
            <w:noProof/>
          </w:rPr>
          <w:t>Uneven UE distribution among different service classes will result in decreased power saving performance.</w:t>
        </w:r>
      </w:hyperlink>
    </w:p>
    <w:p w14:paraId="0FC6B1DD" w14:textId="0CF43398" w:rsidR="006E1C82" w:rsidRPr="002F2D12" w:rsidRDefault="006F6582" w:rsidP="002C019B">
      <w:pPr>
        <w:pStyle w:val="BodyText"/>
        <w:jc w:val="both"/>
        <w:rPr>
          <w:lang w:val="en-US"/>
        </w:rPr>
      </w:pPr>
      <w:r w:rsidRPr="00A541DA">
        <w:fldChar w:fldCharType="end"/>
      </w:r>
      <w:r w:rsidR="008E065E" w:rsidRPr="002F2D12">
        <w:rPr>
          <w:lang w:val="en-US"/>
        </w:rPr>
        <w:t xml:space="preserve">Based on the discussion in </w:t>
      </w:r>
      <w:r w:rsidR="007729A2" w:rsidRPr="002F2D12">
        <w:rPr>
          <w:lang w:val="en-US"/>
        </w:rPr>
        <w:t xml:space="preserve">the previous </w:t>
      </w:r>
      <w:r w:rsidR="008E065E" w:rsidRPr="002F2D12">
        <w:rPr>
          <w:lang w:val="en-US"/>
        </w:rPr>
        <w:t>section</w:t>
      </w:r>
      <w:r w:rsidR="007729A2" w:rsidRPr="002F2D12">
        <w:rPr>
          <w:lang w:val="en-US"/>
        </w:rPr>
        <w:t>s</w:t>
      </w:r>
      <w:r w:rsidR="008E065E" w:rsidRPr="002F2D12">
        <w:rPr>
          <w:lang w:val="en-US"/>
        </w:rPr>
        <w:t xml:space="preserve"> we propose the following:</w:t>
      </w:r>
    </w:p>
    <w:p w14:paraId="2FBF5448" w14:textId="0DB78DE8" w:rsidR="002C019B" w:rsidRDefault="006E1C82" w:rsidP="002C019B">
      <w:pPr>
        <w:pStyle w:val="TableofFigures"/>
        <w:tabs>
          <w:tab w:val="right" w:leader="dot" w:pos="9629"/>
        </w:tabs>
        <w:jc w:val="both"/>
        <w:rPr>
          <w:rFonts w:eastAsiaTheme="minorEastAsia"/>
          <w:b w:val="0"/>
          <w:noProof/>
          <w:lang w:eastAsia="sv-SE"/>
        </w:rPr>
      </w:pPr>
      <w:r w:rsidRPr="00A541DA">
        <w:rPr>
          <w:bCs/>
        </w:rPr>
        <w:fldChar w:fldCharType="begin"/>
      </w:r>
      <w:r w:rsidRPr="00A541DA">
        <w:rPr>
          <w:bCs/>
        </w:rPr>
        <w:instrText xml:space="preserve"> TOC \n \h \z \t "Proposal" \c </w:instrText>
      </w:r>
      <w:r w:rsidRPr="00A541DA">
        <w:rPr>
          <w:bCs/>
        </w:rPr>
        <w:fldChar w:fldCharType="separate"/>
      </w:r>
      <w:hyperlink w:anchor="_Toc16869517" w:history="1">
        <w:r w:rsidR="002C019B" w:rsidRPr="00DD4FAD">
          <w:rPr>
            <w:rStyle w:val="Hyperlink"/>
            <w:noProof/>
          </w:rPr>
          <w:t>Proposal 1</w:t>
        </w:r>
        <w:r w:rsidR="002C019B">
          <w:rPr>
            <w:rFonts w:eastAsiaTheme="minorEastAsia"/>
            <w:b w:val="0"/>
            <w:noProof/>
            <w:lang w:eastAsia="sv-SE"/>
          </w:rPr>
          <w:tab/>
        </w:r>
        <w:r w:rsidR="002C019B" w:rsidRPr="00DD4FAD">
          <w:rPr>
            <w:rStyle w:val="Hyperlink"/>
            <w:noProof/>
          </w:rPr>
          <w:t>Group WUS and legacy WUS do not share resources.</w:t>
        </w:r>
      </w:hyperlink>
    </w:p>
    <w:p w14:paraId="5A111856" w14:textId="0425FEAF" w:rsidR="002C019B" w:rsidRDefault="003854D5" w:rsidP="002C019B">
      <w:pPr>
        <w:pStyle w:val="TableofFigures"/>
        <w:tabs>
          <w:tab w:val="right" w:leader="dot" w:pos="9629"/>
        </w:tabs>
        <w:jc w:val="both"/>
        <w:rPr>
          <w:rFonts w:eastAsiaTheme="minorEastAsia"/>
          <w:b w:val="0"/>
          <w:noProof/>
          <w:lang w:eastAsia="sv-SE"/>
        </w:rPr>
      </w:pPr>
      <w:hyperlink w:anchor="_Toc16869518" w:history="1">
        <w:r w:rsidR="002C019B" w:rsidRPr="00DD4FAD">
          <w:rPr>
            <w:rStyle w:val="Hyperlink"/>
            <w:noProof/>
          </w:rPr>
          <w:t>Proposal 2</w:t>
        </w:r>
        <w:r w:rsidR="002C019B">
          <w:rPr>
            <w:rFonts w:eastAsiaTheme="minorEastAsia"/>
            <w:b w:val="0"/>
            <w:noProof/>
            <w:lang w:eastAsia="sv-SE"/>
          </w:rPr>
          <w:tab/>
        </w:r>
        <w:r w:rsidR="002C019B" w:rsidRPr="00DD4FAD">
          <w:rPr>
            <w:rStyle w:val="Hyperlink"/>
            <w:noProof/>
          </w:rPr>
          <w:t>Four WUS configurations are defined:</w:t>
        </w:r>
      </w:hyperlink>
    </w:p>
    <w:p w14:paraId="5CDF6E56" w14:textId="10A1410D" w:rsidR="002C019B" w:rsidRDefault="003854D5" w:rsidP="002F2D12">
      <w:pPr>
        <w:pStyle w:val="TableofFigures"/>
        <w:tabs>
          <w:tab w:val="right" w:leader="dot" w:pos="9629"/>
        </w:tabs>
        <w:ind w:left="2127" w:hanging="426"/>
        <w:jc w:val="both"/>
        <w:rPr>
          <w:rFonts w:eastAsiaTheme="minorEastAsia"/>
          <w:b w:val="0"/>
          <w:noProof/>
          <w:lang w:eastAsia="sv-SE"/>
        </w:rPr>
      </w:pPr>
      <w:hyperlink w:anchor="_Toc16869519" w:history="1">
        <w:r w:rsidR="002C019B" w:rsidRPr="00DD4FAD">
          <w:rPr>
            <w:rStyle w:val="Hyperlink"/>
            <w:noProof/>
          </w:rPr>
          <w:t>a.</w:t>
        </w:r>
        <w:r w:rsidR="002C019B">
          <w:rPr>
            <w:rFonts w:eastAsiaTheme="minorEastAsia"/>
            <w:b w:val="0"/>
            <w:noProof/>
            <w:lang w:eastAsia="sv-SE"/>
          </w:rPr>
          <w:tab/>
        </w:r>
        <w:r w:rsidR="002C019B" w:rsidRPr="00DD4FAD">
          <w:rPr>
            <w:rStyle w:val="Hyperlink"/>
            <w:noProof/>
          </w:rPr>
          <w:t>A single group WUS resource frequency multiplexed with legacy WUS,</w:t>
        </w:r>
      </w:hyperlink>
    </w:p>
    <w:p w14:paraId="0298C3F2" w14:textId="38E87313" w:rsidR="002C019B" w:rsidRDefault="003854D5" w:rsidP="002F2D12">
      <w:pPr>
        <w:pStyle w:val="TableofFigures"/>
        <w:tabs>
          <w:tab w:val="right" w:leader="dot" w:pos="9629"/>
        </w:tabs>
        <w:ind w:left="2127" w:hanging="426"/>
        <w:jc w:val="both"/>
        <w:rPr>
          <w:rFonts w:eastAsiaTheme="minorEastAsia"/>
          <w:b w:val="0"/>
          <w:noProof/>
          <w:lang w:eastAsia="sv-SE"/>
        </w:rPr>
      </w:pPr>
      <w:hyperlink w:anchor="_Toc16869520" w:history="1">
        <w:r w:rsidR="002C019B" w:rsidRPr="00DD4FAD">
          <w:rPr>
            <w:rStyle w:val="Hyperlink"/>
            <w:noProof/>
          </w:rPr>
          <w:t>b.</w:t>
        </w:r>
        <w:r w:rsidR="002C019B">
          <w:rPr>
            <w:rFonts w:eastAsiaTheme="minorEastAsia"/>
            <w:b w:val="0"/>
            <w:noProof/>
            <w:lang w:eastAsia="sv-SE"/>
          </w:rPr>
          <w:tab/>
        </w:r>
        <w:r w:rsidR="002C019B" w:rsidRPr="00DD4FAD">
          <w:rPr>
            <w:rStyle w:val="Hyperlink"/>
            <w:noProof/>
          </w:rPr>
          <w:t>Two frequency multiplexed group WUS resources, in turn frequency multiplexed with legacy WUS,</w:t>
        </w:r>
      </w:hyperlink>
    </w:p>
    <w:p w14:paraId="39A1C134" w14:textId="5E5BAC8E" w:rsidR="002C019B" w:rsidRDefault="003854D5" w:rsidP="002F2D12">
      <w:pPr>
        <w:pStyle w:val="TableofFigures"/>
        <w:tabs>
          <w:tab w:val="right" w:leader="dot" w:pos="9629"/>
        </w:tabs>
        <w:ind w:left="2127" w:hanging="426"/>
        <w:jc w:val="both"/>
        <w:rPr>
          <w:rFonts w:eastAsiaTheme="minorEastAsia"/>
          <w:b w:val="0"/>
          <w:noProof/>
          <w:lang w:eastAsia="sv-SE"/>
        </w:rPr>
      </w:pPr>
      <w:hyperlink w:anchor="_Toc16869521" w:history="1">
        <w:r w:rsidR="002C019B" w:rsidRPr="00DD4FAD">
          <w:rPr>
            <w:rStyle w:val="Hyperlink"/>
            <w:noProof/>
          </w:rPr>
          <w:t>c.</w:t>
        </w:r>
        <w:r w:rsidR="002C019B">
          <w:rPr>
            <w:rFonts w:eastAsiaTheme="minorEastAsia"/>
            <w:b w:val="0"/>
            <w:noProof/>
            <w:lang w:eastAsia="sv-SE"/>
          </w:rPr>
          <w:tab/>
        </w:r>
        <w:r w:rsidR="002C019B" w:rsidRPr="00DD4FAD">
          <w:rPr>
            <w:rStyle w:val="Hyperlink"/>
            <w:noProof/>
          </w:rPr>
          <w:t>Two time multiplexed group WUS resources, in turn frequency multiplexed with legacy WUS,</w:t>
        </w:r>
      </w:hyperlink>
    </w:p>
    <w:p w14:paraId="0D7DBAC4" w14:textId="1FE36A53" w:rsidR="002C019B" w:rsidRDefault="003854D5" w:rsidP="002F2D12">
      <w:pPr>
        <w:pStyle w:val="TableofFigures"/>
        <w:tabs>
          <w:tab w:val="right" w:leader="dot" w:pos="9629"/>
        </w:tabs>
        <w:ind w:left="2127" w:hanging="426"/>
        <w:jc w:val="both"/>
        <w:rPr>
          <w:rFonts w:eastAsiaTheme="minorEastAsia"/>
          <w:b w:val="0"/>
          <w:noProof/>
          <w:lang w:eastAsia="sv-SE"/>
        </w:rPr>
      </w:pPr>
      <w:hyperlink w:anchor="_Toc16869522" w:history="1">
        <w:r w:rsidR="002C019B" w:rsidRPr="00DD4FAD">
          <w:rPr>
            <w:rStyle w:val="Hyperlink"/>
            <w:noProof/>
          </w:rPr>
          <w:t>d.</w:t>
        </w:r>
        <w:r w:rsidR="002C019B">
          <w:rPr>
            <w:rFonts w:eastAsiaTheme="minorEastAsia"/>
            <w:b w:val="0"/>
            <w:noProof/>
            <w:lang w:eastAsia="sv-SE"/>
          </w:rPr>
          <w:tab/>
        </w:r>
        <w:r w:rsidR="002C019B" w:rsidRPr="00DD4FAD">
          <w:rPr>
            <w:rStyle w:val="Hyperlink"/>
            <w:noProof/>
          </w:rPr>
          <w:t>Three group WUS resources, where each resource is either frequency multiplexed, time multiplexed or both frequency and time multiplexed with legacy WUS.</w:t>
        </w:r>
      </w:hyperlink>
    </w:p>
    <w:p w14:paraId="2B72B7A3" w14:textId="338DE00F" w:rsidR="002C019B" w:rsidRDefault="003854D5" w:rsidP="002C019B">
      <w:pPr>
        <w:pStyle w:val="TableofFigures"/>
        <w:tabs>
          <w:tab w:val="right" w:leader="dot" w:pos="9629"/>
        </w:tabs>
        <w:jc w:val="both"/>
        <w:rPr>
          <w:rFonts w:eastAsiaTheme="minorEastAsia"/>
          <w:b w:val="0"/>
          <w:noProof/>
          <w:lang w:eastAsia="sv-SE"/>
        </w:rPr>
      </w:pPr>
      <w:hyperlink w:anchor="_Toc16869523" w:history="1">
        <w:r w:rsidR="002C019B" w:rsidRPr="00DD4FAD">
          <w:rPr>
            <w:rStyle w:val="Hyperlink"/>
            <w:noProof/>
            <w:lang w:eastAsia="ja-JP"/>
          </w:rPr>
          <w:t>Proposal 3</w:t>
        </w:r>
        <w:r w:rsidR="002C019B">
          <w:rPr>
            <w:rFonts w:eastAsiaTheme="minorEastAsia"/>
            <w:b w:val="0"/>
            <w:noProof/>
            <w:lang w:eastAsia="sv-SE"/>
          </w:rPr>
          <w:tab/>
        </w:r>
        <w:r w:rsidR="002C019B" w:rsidRPr="00DD4FAD">
          <w:rPr>
            <w:rStyle w:val="Hyperlink"/>
            <w:noProof/>
            <w:lang w:eastAsia="ja-JP"/>
          </w:rPr>
          <w:t>If configured, legacy WUS is N</w:t>
        </w:r>
        <w:r w:rsidR="002C019B" w:rsidRPr="00DD4FAD">
          <w:rPr>
            <w:rStyle w:val="Hyperlink"/>
            <w:noProof/>
            <w:vertAlign w:val="subscript"/>
            <w:lang w:eastAsia="ja-JP"/>
          </w:rPr>
          <w:t>resource</w:t>
        </w:r>
        <w:r w:rsidR="002C019B" w:rsidRPr="00DD4FAD">
          <w:rPr>
            <w:rStyle w:val="Hyperlink"/>
            <w:noProof/>
            <w:vertAlign w:val="superscript"/>
            <w:lang w:eastAsia="ja-JP"/>
          </w:rPr>
          <w:t xml:space="preserve"> </w:t>
        </w:r>
        <w:r w:rsidR="002C019B" w:rsidRPr="00DD4FAD">
          <w:rPr>
            <w:rStyle w:val="Hyperlink"/>
            <w:noProof/>
            <w:lang w:eastAsia="ja-JP"/>
          </w:rPr>
          <w:t>= 0.</w:t>
        </w:r>
      </w:hyperlink>
    </w:p>
    <w:p w14:paraId="6AFBB829" w14:textId="02B0845B" w:rsidR="002C019B" w:rsidRDefault="003854D5" w:rsidP="002C019B">
      <w:pPr>
        <w:pStyle w:val="TableofFigures"/>
        <w:tabs>
          <w:tab w:val="right" w:leader="dot" w:pos="9629"/>
        </w:tabs>
        <w:jc w:val="both"/>
        <w:rPr>
          <w:rFonts w:eastAsiaTheme="minorEastAsia"/>
          <w:b w:val="0"/>
          <w:noProof/>
          <w:lang w:eastAsia="sv-SE"/>
        </w:rPr>
      </w:pPr>
      <w:hyperlink w:anchor="_Toc16869524" w:history="1">
        <w:r w:rsidR="002C019B" w:rsidRPr="00DD4FAD">
          <w:rPr>
            <w:rStyle w:val="Hyperlink"/>
            <w:noProof/>
            <w:lang w:eastAsia="ja-JP"/>
          </w:rPr>
          <w:t>Proposal 4</w:t>
        </w:r>
        <w:r w:rsidR="002C019B">
          <w:rPr>
            <w:rFonts w:eastAsiaTheme="minorEastAsia"/>
            <w:b w:val="0"/>
            <w:noProof/>
            <w:lang w:eastAsia="sv-SE"/>
          </w:rPr>
          <w:tab/>
        </w:r>
        <w:r w:rsidR="002C019B" w:rsidRPr="00DD4FAD">
          <w:rPr>
            <w:rStyle w:val="Hyperlink"/>
            <w:noProof/>
            <w:lang w:eastAsia="ja-JP"/>
          </w:rPr>
          <w:t>Group WUS resources are indexed according to</w:t>
        </w:r>
      </w:hyperlink>
    </w:p>
    <w:p w14:paraId="55D4F5D4" w14:textId="47BE6D38" w:rsidR="002C019B" w:rsidRDefault="003854D5" w:rsidP="002F2D12">
      <w:pPr>
        <w:pStyle w:val="TableofFigures"/>
        <w:tabs>
          <w:tab w:val="right" w:leader="dot" w:pos="9629"/>
        </w:tabs>
        <w:ind w:left="2127" w:hanging="426"/>
        <w:jc w:val="both"/>
        <w:rPr>
          <w:rFonts w:eastAsiaTheme="minorEastAsia"/>
          <w:b w:val="0"/>
          <w:noProof/>
          <w:lang w:eastAsia="sv-SE"/>
        </w:rPr>
      </w:pPr>
      <w:hyperlink w:anchor="_Toc16869525" w:history="1">
        <w:r w:rsidR="002C019B" w:rsidRPr="00DD4FAD">
          <w:rPr>
            <w:rStyle w:val="Hyperlink"/>
            <w:noProof/>
            <w:lang w:eastAsia="ja-JP"/>
          </w:rPr>
          <w:t>a.</w:t>
        </w:r>
        <w:r w:rsidR="002C019B">
          <w:rPr>
            <w:rFonts w:eastAsiaTheme="minorEastAsia"/>
            <w:b w:val="0"/>
            <w:noProof/>
            <w:lang w:eastAsia="sv-SE"/>
          </w:rPr>
          <w:tab/>
        </w:r>
        <w:r w:rsidR="002C019B" w:rsidRPr="00DD4FAD">
          <w:rPr>
            <w:rStyle w:val="Hyperlink"/>
            <w:noProof/>
            <w:lang w:eastAsia="ja-JP"/>
          </w:rPr>
          <w:t>N</w:t>
        </w:r>
        <w:r w:rsidR="002C019B" w:rsidRPr="00DD4FAD">
          <w:rPr>
            <w:rStyle w:val="Hyperlink"/>
            <w:noProof/>
            <w:vertAlign w:val="subscript"/>
            <w:lang w:eastAsia="ja-JP"/>
          </w:rPr>
          <w:t>resource</w:t>
        </w:r>
        <w:r w:rsidR="002C019B" w:rsidRPr="00DD4FAD">
          <w:rPr>
            <w:rStyle w:val="Hyperlink"/>
            <w:noProof/>
            <w:vertAlign w:val="superscript"/>
            <w:lang w:eastAsia="ja-JP"/>
          </w:rPr>
          <w:t xml:space="preserve"> </w:t>
        </w:r>
        <w:r w:rsidR="002C019B" w:rsidRPr="00DD4FAD">
          <w:rPr>
            <w:rStyle w:val="Hyperlink"/>
            <w:noProof/>
            <w:lang w:eastAsia="ja-JP"/>
          </w:rPr>
          <w:t>= 1 is the resource in the center of the narrowband,</w:t>
        </w:r>
      </w:hyperlink>
    </w:p>
    <w:p w14:paraId="65E7A672" w14:textId="55ABA6E0" w:rsidR="002C019B" w:rsidRDefault="003854D5" w:rsidP="002F2D12">
      <w:pPr>
        <w:pStyle w:val="TableofFigures"/>
        <w:tabs>
          <w:tab w:val="right" w:leader="dot" w:pos="9629"/>
        </w:tabs>
        <w:ind w:left="2127" w:hanging="426"/>
        <w:jc w:val="both"/>
        <w:rPr>
          <w:rFonts w:eastAsiaTheme="minorEastAsia"/>
          <w:b w:val="0"/>
          <w:noProof/>
          <w:lang w:eastAsia="sv-SE"/>
        </w:rPr>
      </w:pPr>
      <w:hyperlink w:anchor="_Toc16869526" w:history="1">
        <w:r w:rsidR="002C019B" w:rsidRPr="00DD4FAD">
          <w:rPr>
            <w:rStyle w:val="Hyperlink"/>
            <w:noProof/>
            <w:lang w:eastAsia="ja-JP"/>
          </w:rPr>
          <w:t>b.</w:t>
        </w:r>
        <w:r w:rsidR="002C019B">
          <w:rPr>
            <w:rFonts w:eastAsiaTheme="minorEastAsia"/>
            <w:b w:val="0"/>
            <w:noProof/>
            <w:lang w:eastAsia="sv-SE"/>
          </w:rPr>
          <w:tab/>
        </w:r>
        <w:r w:rsidR="002C019B" w:rsidRPr="00DD4FAD">
          <w:rPr>
            <w:rStyle w:val="Hyperlink"/>
            <w:noProof/>
            <w:lang w:eastAsia="ja-JP"/>
          </w:rPr>
          <w:t>N</w:t>
        </w:r>
        <w:r w:rsidR="002C019B" w:rsidRPr="00DD4FAD">
          <w:rPr>
            <w:rStyle w:val="Hyperlink"/>
            <w:noProof/>
            <w:vertAlign w:val="subscript"/>
            <w:lang w:eastAsia="ja-JP"/>
          </w:rPr>
          <w:t>resource</w:t>
        </w:r>
        <w:r w:rsidR="002C019B" w:rsidRPr="00DD4FAD">
          <w:rPr>
            <w:rStyle w:val="Hyperlink"/>
            <w:noProof/>
            <w:vertAlign w:val="superscript"/>
            <w:lang w:eastAsia="ja-JP"/>
          </w:rPr>
          <w:t xml:space="preserve"> </w:t>
        </w:r>
        <w:r w:rsidR="002C019B" w:rsidRPr="00DD4FAD">
          <w:rPr>
            <w:rStyle w:val="Hyperlink"/>
            <w:noProof/>
            <w:lang w:eastAsia="ja-JP"/>
          </w:rPr>
          <w:t>= 2 is the resources that are adjacent to N</w:t>
        </w:r>
        <w:r w:rsidR="002C019B" w:rsidRPr="00DD4FAD">
          <w:rPr>
            <w:rStyle w:val="Hyperlink"/>
            <w:noProof/>
            <w:vertAlign w:val="subscript"/>
            <w:lang w:eastAsia="ja-JP"/>
          </w:rPr>
          <w:t>resource</w:t>
        </w:r>
        <w:r w:rsidR="002C019B" w:rsidRPr="00DD4FAD">
          <w:rPr>
            <w:rStyle w:val="Hyperlink"/>
            <w:noProof/>
            <w:vertAlign w:val="superscript"/>
            <w:lang w:eastAsia="ja-JP"/>
          </w:rPr>
          <w:t xml:space="preserve"> </w:t>
        </w:r>
        <w:r w:rsidR="002C019B" w:rsidRPr="00DD4FAD">
          <w:rPr>
            <w:rStyle w:val="Hyperlink"/>
            <w:noProof/>
            <w:lang w:eastAsia="ja-JP"/>
          </w:rPr>
          <w:t>= 1, in either time or frequency, and</w:t>
        </w:r>
      </w:hyperlink>
    </w:p>
    <w:p w14:paraId="02E95ADB" w14:textId="395D5FAA" w:rsidR="002C019B" w:rsidRDefault="003854D5" w:rsidP="002F2D12">
      <w:pPr>
        <w:pStyle w:val="TableofFigures"/>
        <w:tabs>
          <w:tab w:val="right" w:leader="dot" w:pos="9629"/>
        </w:tabs>
        <w:ind w:left="2127" w:hanging="426"/>
        <w:jc w:val="both"/>
        <w:rPr>
          <w:rFonts w:eastAsiaTheme="minorEastAsia"/>
          <w:b w:val="0"/>
          <w:noProof/>
          <w:lang w:eastAsia="sv-SE"/>
        </w:rPr>
      </w:pPr>
      <w:hyperlink w:anchor="_Toc16869527" w:history="1">
        <w:r w:rsidR="002C019B" w:rsidRPr="00DD4FAD">
          <w:rPr>
            <w:rStyle w:val="Hyperlink"/>
            <w:noProof/>
            <w:lang w:eastAsia="ja-JP"/>
          </w:rPr>
          <w:t>c.</w:t>
        </w:r>
        <w:r w:rsidR="002C019B">
          <w:rPr>
            <w:rFonts w:eastAsiaTheme="minorEastAsia"/>
            <w:b w:val="0"/>
            <w:noProof/>
            <w:lang w:eastAsia="sv-SE"/>
          </w:rPr>
          <w:tab/>
        </w:r>
        <w:r w:rsidR="002C019B" w:rsidRPr="00DD4FAD">
          <w:rPr>
            <w:rStyle w:val="Hyperlink"/>
            <w:noProof/>
            <w:lang w:eastAsia="ja-JP"/>
          </w:rPr>
          <w:t>N</w:t>
        </w:r>
        <w:r w:rsidR="002C019B" w:rsidRPr="00DD4FAD">
          <w:rPr>
            <w:rStyle w:val="Hyperlink"/>
            <w:noProof/>
            <w:vertAlign w:val="subscript"/>
            <w:lang w:eastAsia="ja-JP"/>
          </w:rPr>
          <w:t>resource</w:t>
        </w:r>
        <w:r w:rsidR="002C019B" w:rsidRPr="00DD4FAD">
          <w:rPr>
            <w:rStyle w:val="Hyperlink"/>
            <w:noProof/>
            <w:vertAlign w:val="superscript"/>
            <w:lang w:eastAsia="ja-JP"/>
          </w:rPr>
          <w:t xml:space="preserve"> </w:t>
        </w:r>
        <w:r w:rsidR="002C019B" w:rsidRPr="00DD4FAD">
          <w:rPr>
            <w:rStyle w:val="Hyperlink"/>
            <w:noProof/>
            <w:lang w:eastAsia="ja-JP"/>
          </w:rPr>
          <w:t>= 3 is the resource that is adjacent to N</w:t>
        </w:r>
        <w:r w:rsidR="002C019B" w:rsidRPr="00DD4FAD">
          <w:rPr>
            <w:rStyle w:val="Hyperlink"/>
            <w:noProof/>
            <w:vertAlign w:val="subscript"/>
            <w:lang w:eastAsia="ja-JP"/>
          </w:rPr>
          <w:t>resource</w:t>
        </w:r>
        <w:r w:rsidR="002C019B" w:rsidRPr="00DD4FAD">
          <w:rPr>
            <w:rStyle w:val="Hyperlink"/>
            <w:noProof/>
            <w:vertAlign w:val="superscript"/>
            <w:lang w:eastAsia="ja-JP"/>
          </w:rPr>
          <w:t xml:space="preserve"> </w:t>
        </w:r>
        <w:r w:rsidR="002C019B" w:rsidRPr="00DD4FAD">
          <w:rPr>
            <w:rStyle w:val="Hyperlink"/>
            <w:noProof/>
            <w:lang w:eastAsia="ja-JP"/>
          </w:rPr>
          <w:t>= 2 in the frequency domain.</w:t>
        </w:r>
      </w:hyperlink>
    </w:p>
    <w:p w14:paraId="4D4F2533" w14:textId="045B6BAB" w:rsidR="002C019B" w:rsidRDefault="003854D5" w:rsidP="002C019B">
      <w:pPr>
        <w:pStyle w:val="TableofFigures"/>
        <w:tabs>
          <w:tab w:val="right" w:leader="dot" w:pos="9629"/>
        </w:tabs>
        <w:jc w:val="both"/>
        <w:rPr>
          <w:rFonts w:eastAsiaTheme="minorEastAsia"/>
          <w:b w:val="0"/>
          <w:noProof/>
          <w:lang w:eastAsia="sv-SE"/>
        </w:rPr>
      </w:pPr>
      <w:hyperlink w:anchor="_Toc16869528" w:history="1">
        <w:r w:rsidR="002C019B" w:rsidRPr="00DD4FAD">
          <w:rPr>
            <w:rStyle w:val="Hyperlink"/>
            <w:noProof/>
            <w:lang w:eastAsia="ja-JP"/>
          </w:rPr>
          <w:t>Proposal 5</w:t>
        </w:r>
        <w:r w:rsidR="002C019B">
          <w:rPr>
            <w:rFonts w:eastAsiaTheme="minorEastAsia"/>
            <w:b w:val="0"/>
            <w:noProof/>
            <w:lang w:eastAsia="sv-SE"/>
          </w:rPr>
          <w:tab/>
        </w:r>
        <w:r w:rsidR="002C019B" w:rsidRPr="00DD4FAD">
          <w:rPr>
            <w:rStyle w:val="Hyperlink"/>
            <w:noProof/>
            <w:lang w:eastAsia="ja-JP"/>
          </w:rPr>
          <w:t>If group WUS is configured, legacy WUS is not configured in the center of a narrowband.</w:t>
        </w:r>
      </w:hyperlink>
    </w:p>
    <w:p w14:paraId="705304B8" w14:textId="6955902A" w:rsidR="002C019B" w:rsidRDefault="003854D5" w:rsidP="002C019B">
      <w:pPr>
        <w:pStyle w:val="TableofFigures"/>
        <w:tabs>
          <w:tab w:val="right" w:leader="dot" w:pos="9629"/>
        </w:tabs>
        <w:jc w:val="both"/>
        <w:rPr>
          <w:rFonts w:eastAsiaTheme="minorEastAsia"/>
          <w:b w:val="0"/>
          <w:noProof/>
          <w:lang w:eastAsia="sv-SE"/>
        </w:rPr>
      </w:pPr>
      <w:hyperlink w:anchor="_Toc16869529" w:history="1">
        <w:r w:rsidR="002C019B" w:rsidRPr="00DD4FAD">
          <w:rPr>
            <w:rStyle w:val="Hyperlink"/>
            <w:noProof/>
          </w:rPr>
          <w:t>Proposal 6</w:t>
        </w:r>
        <w:r w:rsidR="002C019B">
          <w:rPr>
            <w:rFonts w:eastAsiaTheme="minorEastAsia"/>
            <w:b w:val="0"/>
            <w:noProof/>
            <w:lang w:eastAsia="sv-SE"/>
          </w:rPr>
          <w:tab/>
        </w:r>
        <w:r w:rsidR="002C019B" w:rsidRPr="00DD4FAD">
          <w:rPr>
            <w:rStyle w:val="Hyperlink"/>
            <w:noProof/>
          </w:rPr>
          <w:t>The number of UE groups are configured per resource and is configured jointly for all group WUS resources.</w:t>
        </w:r>
      </w:hyperlink>
    </w:p>
    <w:p w14:paraId="3BE90CF7" w14:textId="18DB87EE" w:rsidR="002C019B" w:rsidRDefault="003854D5" w:rsidP="002C019B">
      <w:pPr>
        <w:pStyle w:val="TableofFigures"/>
        <w:tabs>
          <w:tab w:val="right" w:leader="dot" w:pos="9629"/>
        </w:tabs>
        <w:jc w:val="both"/>
        <w:rPr>
          <w:rFonts w:eastAsiaTheme="minorEastAsia"/>
          <w:b w:val="0"/>
          <w:noProof/>
          <w:lang w:eastAsia="sv-SE"/>
        </w:rPr>
      </w:pPr>
      <w:hyperlink w:anchor="_Toc16869530" w:history="1">
        <w:r w:rsidR="002C019B" w:rsidRPr="00DD4FAD">
          <w:rPr>
            <w:rStyle w:val="Hyperlink"/>
            <w:noProof/>
            <w:lang w:eastAsia="ja-JP"/>
          </w:rPr>
          <w:t>Proposal 7</w:t>
        </w:r>
        <w:r w:rsidR="002C019B">
          <w:rPr>
            <w:rFonts w:eastAsiaTheme="minorEastAsia"/>
            <w:b w:val="0"/>
            <w:noProof/>
            <w:lang w:eastAsia="sv-SE"/>
          </w:rPr>
          <w:tab/>
        </w:r>
        <w:r w:rsidR="002C019B" w:rsidRPr="00DD4FAD">
          <w:rPr>
            <w:rStyle w:val="Hyperlink"/>
            <w:noProof/>
            <w:lang w:eastAsia="ja-JP"/>
          </w:rPr>
          <w:t>Conform working assumption that, at least for the group WUS in the same WUS resource, legacy WUS with phase shifts is selected as group WUS sequence design according to w</w:t>
        </w:r>
        <w:r w:rsidR="002C019B" w:rsidRPr="00DD4FAD">
          <w:rPr>
            <w:rStyle w:val="Hyperlink"/>
            <w:noProof/>
            <w:vertAlign w:val="subscript"/>
            <w:lang w:eastAsia="ja-JP"/>
          </w:rPr>
          <w:t>group</w:t>
        </w:r>
        <w:r w:rsidR="002C019B" w:rsidRPr="00DD4FAD">
          <w:rPr>
            <w:rStyle w:val="Hyperlink"/>
            <w:noProof/>
            <w:lang w:eastAsia="ja-JP"/>
          </w:rPr>
          <w:t>(m’) = w(m’) exp(j2πgm/G)</w:t>
        </w:r>
      </w:hyperlink>
    </w:p>
    <w:p w14:paraId="76A33EF6" w14:textId="7895DC7F" w:rsidR="002C019B" w:rsidRDefault="003854D5" w:rsidP="002C019B">
      <w:pPr>
        <w:pStyle w:val="TableofFigures"/>
        <w:tabs>
          <w:tab w:val="right" w:leader="dot" w:pos="9629"/>
        </w:tabs>
        <w:jc w:val="both"/>
        <w:rPr>
          <w:rFonts w:eastAsiaTheme="minorEastAsia"/>
          <w:b w:val="0"/>
          <w:noProof/>
          <w:lang w:eastAsia="sv-SE"/>
        </w:rPr>
      </w:pPr>
      <w:hyperlink w:anchor="_Toc16869531" w:history="1">
        <w:r w:rsidR="002C019B" w:rsidRPr="00DD4FAD">
          <w:rPr>
            <w:rStyle w:val="Hyperlink"/>
            <w:noProof/>
            <w:lang w:eastAsia="ja-JP"/>
          </w:rPr>
          <w:t>Proposal 8</w:t>
        </w:r>
        <w:r w:rsidR="002C019B">
          <w:rPr>
            <w:rFonts w:eastAsiaTheme="minorEastAsia"/>
            <w:b w:val="0"/>
            <w:noProof/>
            <w:lang w:eastAsia="sv-SE"/>
          </w:rPr>
          <w:tab/>
        </w:r>
        <w:r w:rsidR="002C019B" w:rsidRPr="00DD4FAD">
          <w:rPr>
            <w:rStyle w:val="Hyperlink"/>
            <w:noProof/>
            <w:lang w:eastAsia="ja-JP"/>
          </w:rPr>
          <w:t>The outstanding parameters are set to G = 132 and g = 2+13*UE</w:t>
        </w:r>
        <w:r w:rsidR="002C019B" w:rsidRPr="00DD4FAD">
          <w:rPr>
            <w:rStyle w:val="Hyperlink"/>
            <w:noProof/>
            <w:vertAlign w:val="subscript"/>
            <w:lang w:eastAsia="ja-JP"/>
          </w:rPr>
          <w:t>group</w:t>
        </w:r>
        <w:r w:rsidR="002C019B" w:rsidRPr="00DD4FAD">
          <w:rPr>
            <w:rStyle w:val="Hyperlink"/>
            <w:noProof/>
            <w:lang w:eastAsia="ja-JP"/>
          </w:rPr>
          <w:t xml:space="preserve">, 0 </w:t>
        </w:r>
        <w:r w:rsidR="002C019B" w:rsidRPr="00DD4FAD">
          <w:rPr>
            <w:rStyle w:val="Hyperlink"/>
            <w:rFonts w:cs="Arial"/>
            <w:noProof/>
            <w:lang w:eastAsia="ja-JP"/>
          </w:rPr>
          <w:t xml:space="preserve">≤ </w:t>
        </w:r>
        <w:r w:rsidR="002C019B" w:rsidRPr="00DD4FAD">
          <w:rPr>
            <w:rStyle w:val="Hyperlink"/>
            <w:noProof/>
            <w:lang w:eastAsia="ja-JP"/>
          </w:rPr>
          <w:t>UE</w:t>
        </w:r>
        <w:r w:rsidR="002C019B" w:rsidRPr="00DD4FAD">
          <w:rPr>
            <w:rStyle w:val="Hyperlink"/>
            <w:noProof/>
            <w:vertAlign w:val="subscript"/>
            <w:lang w:eastAsia="ja-JP"/>
          </w:rPr>
          <w:t>group</w:t>
        </w:r>
        <w:r w:rsidR="002C019B" w:rsidRPr="00DD4FAD">
          <w:rPr>
            <w:rStyle w:val="Hyperlink"/>
            <w:noProof/>
            <w:lang w:eastAsia="ja-JP"/>
          </w:rPr>
          <w:t xml:space="preserve"> </w:t>
        </w:r>
        <w:r w:rsidR="002C019B" w:rsidRPr="00DD4FAD">
          <w:rPr>
            <w:rStyle w:val="Hyperlink"/>
            <w:rFonts w:cs="Arial"/>
            <w:noProof/>
            <w:lang w:eastAsia="ja-JP"/>
          </w:rPr>
          <w:t xml:space="preserve">≤ </w:t>
        </w:r>
        <w:r w:rsidR="002C019B" w:rsidRPr="00DD4FAD">
          <w:rPr>
            <w:rStyle w:val="Hyperlink"/>
            <w:noProof/>
            <w:lang w:eastAsia="ja-JP"/>
          </w:rPr>
          <w:t>10.</w:t>
        </w:r>
      </w:hyperlink>
    </w:p>
    <w:p w14:paraId="6FB35E66" w14:textId="2A08961E" w:rsidR="002C019B" w:rsidRDefault="003854D5" w:rsidP="002C019B">
      <w:pPr>
        <w:pStyle w:val="TableofFigures"/>
        <w:tabs>
          <w:tab w:val="right" w:leader="dot" w:pos="9629"/>
        </w:tabs>
        <w:jc w:val="both"/>
        <w:rPr>
          <w:rFonts w:eastAsiaTheme="minorEastAsia"/>
          <w:b w:val="0"/>
          <w:noProof/>
          <w:lang w:eastAsia="sv-SE"/>
        </w:rPr>
      </w:pPr>
      <w:hyperlink w:anchor="_Toc16869532" w:history="1">
        <w:r w:rsidR="002C019B" w:rsidRPr="00DD4FAD">
          <w:rPr>
            <w:rStyle w:val="Hyperlink"/>
            <w:noProof/>
            <w:lang w:eastAsia="ja-JP"/>
          </w:rPr>
          <w:t>Proposal 9</w:t>
        </w:r>
        <w:r w:rsidR="002C019B">
          <w:rPr>
            <w:rFonts w:eastAsiaTheme="minorEastAsia"/>
            <w:b w:val="0"/>
            <w:noProof/>
            <w:lang w:eastAsia="sv-SE"/>
          </w:rPr>
          <w:tab/>
        </w:r>
        <w:r w:rsidR="002C019B" w:rsidRPr="00DD4FAD">
          <w:rPr>
            <w:rStyle w:val="Hyperlink"/>
            <w:noProof/>
            <w:lang w:eastAsia="ja-JP"/>
          </w:rPr>
          <w:t>The WUS resource index, N</w:t>
        </w:r>
        <w:r w:rsidR="002C019B" w:rsidRPr="00DD4FAD">
          <w:rPr>
            <w:rStyle w:val="Hyperlink"/>
            <w:noProof/>
            <w:vertAlign w:val="subscript"/>
            <w:lang w:eastAsia="ja-JP"/>
          </w:rPr>
          <w:t>resource</w:t>
        </w:r>
        <w:r w:rsidR="002C019B" w:rsidRPr="00DD4FAD">
          <w:rPr>
            <w:rStyle w:val="Hyperlink"/>
            <w:noProof/>
            <w:lang w:eastAsia="ja-JP"/>
          </w:rPr>
          <w:t>, is represented in the two MSBs of the WUS scrambling sequence initialization, i.e.,</w:t>
        </w:r>
      </w:hyperlink>
    </w:p>
    <w:p w14:paraId="4F3952C9" w14:textId="3FB23F81" w:rsidR="002C019B" w:rsidRDefault="003854D5" w:rsidP="002F2D12">
      <w:pPr>
        <w:pStyle w:val="TableofFigures"/>
        <w:tabs>
          <w:tab w:val="right" w:leader="dot" w:pos="9629"/>
        </w:tabs>
        <w:ind w:left="3402"/>
        <w:jc w:val="both"/>
        <w:rPr>
          <w:rFonts w:eastAsiaTheme="minorEastAsia"/>
          <w:b w:val="0"/>
          <w:noProof/>
          <w:lang w:eastAsia="sv-SE"/>
        </w:rPr>
      </w:pPr>
      <w:hyperlink w:anchor="_Toc16869533" w:history="1">
        <w:r w:rsidR="002C019B" w:rsidRPr="00DD4FAD">
          <w:rPr>
            <w:rStyle w:val="Hyperlink"/>
            <w:noProof/>
            <w:lang w:eastAsia="ja-JP"/>
          </w:rPr>
          <w:t>c</w:t>
        </w:r>
        <w:r w:rsidR="002C019B" w:rsidRPr="00DD4FAD">
          <w:rPr>
            <w:rStyle w:val="Hyperlink"/>
            <w:noProof/>
            <w:vertAlign w:val="subscript"/>
            <w:lang w:eastAsia="ja-JP"/>
          </w:rPr>
          <w:t>init_WUS</w:t>
        </w:r>
        <w:r w:rsidR="002C019B" w:rsidRPr="00DD4FAD">
          <w:rPr>
            <w:rStyle w:val="Hyperlink"/>
            <w:noProof/>
            <w:lang w:eastAsia="ja-JP"/>
          </w:rPr>
          <w:t xml:space="preserve"> = (N</w:t>
        </w:r>
        <w:r w:rsidR="002C019B" w:rsidRPr="00DD4FAD">
          <w:rPr>
            <w:rStyle w:val="Hyperlink"/>
            <w:noProof/>
            <w:vertAlign w:val="subscript"/>
            <w:lang w:eastAsia="ja-JP"/>
          </w:rPr>
          <w:t>ID</w:t>
        </w:r>
        <w:r w:rsidR="002C019B" w:rsidRPr="00DD4FAD">
          <w:rPr>
            <w:rStyle w:val="Hyperlink"/>
            <w:noProof/>
            <w:vertAlign w:val="superscript"/>
            <w:lang w:eastAsia="ja-JP"/>
          </w:rPr>
          <w:t xml:space="preserve">cell </w:t>
        </w:r>
        <w:r w:rsidR="002C019B" w:rsidRPr="00DD4FAD">
          <w:rPr>
            <w:rStyle w:val="Hyperlink"/>
            <w:noProof/>
            <w:lang w:eastAsia="ja-JP"/>
          </w:rPr>
          <w:t>+ 1)(10n</w:t>
        </w:r>
        <w:r w:rsidR="002C019B" w:rsidRPr="00DD4FAD">
          <w:rPr>
            <w:rStyle w:val="Hyperlink"/>
            <w:noProof/>
            <w:vertAlign w:val="subscript"/>
            <w:lang w:eastAsia="ja-JP"/>
          </w:rPr>
          <w:t xml:space="preserve">f_start_PO </w:t>
        </w:r>
        <w:r w:rsidR="002C019B" w:rsidRPr="00DD4FAD">
          <w:rPr>
            <w:rStyle w:val="Hyperlink"/>
            <w:noProof/>
            <w:lang w:eastAsia="ja-JP"/>
          </w:rPr>
          <w:t xml:space="preserve">+ </w:t>
        </w:r>
        <w:r w:rsidR="002C019B" w:rsidRPr="00DD4FAD">
          <w:rPr>
            <w:rStyle w:val="Hyperlink"/>
            <w:noProof/>
            <w:lang w:eastAsia="ja-JP"/>
          </w:rPr>
          <w:sym w:font="Symbol" w:char="F0EB"/>
        </w:r>
        <w:r w:rsidR="002C019B" w:rsidRPr="00DD4FAD">
          <w:rPr>
            <w:rStyle w:val="Hyperlink"/>
            <w:noProof/>
            <w:lang w:eastAsia="ja-JP"/>
          </w:rPr>
          <w:t>n</w:t>
        </w:r>
        <w:r w:rsidR="002C019B" w:rsidRPr="00DD4FAD">
          <w:rPr>
            <w:rStyle w:val="Hyperlink"/>
            <w:noProof/>
            <w:vertAlign w:val="subscript"/>
            <w:lang w:eastAsia="ja-JP"/>
          </w:rPr>
          <w:t>start_PO</w:t>
        </w:r>
        <w:r w:rsidR="002C019B" w:rsidRPr="00DD4FAD">
          <w:rPr>
            <w:rStyle w:val="Hyperlink"/>
            <w:noProof/>
            <w:lang w:eastAsia="ja-JP"/>
          </w:rPr>
          <w:t>/2</w:t>
        </w:r>
        <w:r w:rsidR="002C019B" w:rsidRPr="00DD4FAD">
          <w:rPr>
            <w:rStyle w:val="Hyperlink"/>
            <w:noProof/>
            <w:lang w:eastAsia="ja-JP"/>
          </w:rPr>
          <w:sym w:font="Symbol" w:char="F0FB"/>
        </w:r>
        <w:r w:rsidR="002C019B" w:rsidRPr="00DD4FAD">
          <w:rPr>
            <w:rStyle w:val="Hyperlink"/>
            <w:noProof/>
            <w:lang w:eastAsia="ja-JP"/>
          </w:rPr>
          <w:t xml:space="preserve"> ) mod 2048 + 1) 2</w:t>
        </w:r>
        <w:r w:rsidR="002C019B" w:rsidRPr="00DD4FAD">
          <w:rPr>
            <w:rStyle w:val="Hyperlink"/>
            <w:noProof/>
            <w:vertAlign w:val="superscript"/>
            <w:lang w:eastAsia="ja-JP"/>
          </w:rPr>
          <w:t xml:space="preserve">9 </w:t>
        </w:r>
        <w:r w:rsidR="002C019B" w:rsidRPr="00DD4FAD">
          <w:rPr>
            <w:rStyle w:val="Hyperlink"/>
            <w:noProof/>
            <w:lang w:eastAsia="ja-JP"/>
          </w:rPr>
          <w:t>+ N</w:t>
        </w:r>
        <w:r w:rsidR="002C019B" w:rsidRPr="00DD4FAD">
          <w:rPr>
            <w:rStyle w:val="Hyperlink"/>
            <w:noProof/>
            <w:vertAlign w:val="subscript"/>
            <w:lang w:eastAsia="ja-JP"/>
          </w:rPr>
          <w:t>ID</w:t>
        </w:r>
        <w:r w:rsidR="002C019B" w:rsidRPr="00DD4FAD">
          <w:rPr>
            <w:rStyle w:val="Hyperlink"/>
            <w:noProof/>
            <w:vertAlign w:val="superscript"/>
            <w:lang w:eastAsia="ja-JP"/>
          </w:rPr>
          <w:t>cell</w:t>
        </w:r>
        <w:r w:rsidR="002C019B" w:rsidRPr="00DD4FAD">
          <w:rPr>
            <w:rStyle w:val="Hyperlink"/>
            <w:noProof/>
            <w:lang w:eastAsia="ja-JP"/>
          </w:rPr>
          <w:t xml:space="preserve"> + N</w:t>
        </w:r>
        <w:r w:rsidR="002C019B" w:rsidRPr="00DD4FAD">
          <w:rPr>
            <w:rStyle w:val="Hyperlink"/>
            <w:noProof/>
            <w:vertAlign w:val="subscript"/>
            <w:lang w:eastAsia="ja-JP"/>
          </w:rPr>
          <w:t>resource</w:t>
        </w:r>
        <w:r w:rsidR="002C019B" w:rsidRPr="00DD4FAD">
          <w:rPr>
            <w:rStyle w:val="Hyperlink"/>
            <w:noProof/>
            <w:lang w:eastAsia="ja-JP"/>
          </w:rPr>
          <w:t>2</w:t>
        </w:r>
        <w:r w:rsidR="002C019B" w:rsidRPr="00DD4FAD">
          <w:rPr>
            <w:rStyle w:val="Hyperlink"/>
            <w:noProof/>
            <w:vertAlign w:val="superscript"/>
            <w:lang w:eastAsia="ja-JP"/>
          </w:rPr>
          <w:t>29</w:t>
        </w:r>
      </w:hyperlink>
    </w:p>
    <w:p w14:paraId="6529B9DD" w14:textId="57FAE562" w:rsidR="002C019B" w:rsidRDefault="003854D5" w:rsidP="002C019B">
      <w:pPr>
        <w:pStyle w:val="TableofFigures"/>
        <w:tabs>
          <w:tab w:val="right" w:leader="dot" w:pos="9629"/>
        </w:tabs>
        <w:jc w:val="both"/>
        <w:rPr>
          <w:rFonts w:eastAsiaTheme="minorEastAsia"/>
          <w:b w:val="0"/>
          <w:noProof/>
          <w:lang w:eastAsia="sv-SE"/>
        </w:rPr>
      </w:pPr>
      <w:hyperlink w:anchor="_Toc16869534" w:history="1">
        <w:r w:rsidR="002C019B" w:rsidRPr="00DD4FAD">
          <w:rPr>
            <w:rStyle w:val="Hyperlink"/>
            <w:noProof/>
          </w:rPr>
          <w:t>Proposal 10</w:t>
        </w:r>
        <w:r w:rsidR="002C019B">
          <w:rPr>
            <w:rFonts w:eastAsiaTheme="minorEastAsia"/>
            <w:b w:val="0"/>
            <w:noProof/>
            <w:lang w:eastAsia="sv-SE"/>
          </w:rPr>
          <w:tab/>
        </w:r>
        <w:r w:rsidR="002C019B" w:rsidRPr="00DD4FAD">
          <w:rPr>
            <w:rStyle w:val="Hyperlink"/>
            <w:noProof/>
          </w:rPr>
          <w:t xml:space="preserve">The NWUS is flipped subcarrier wise in the second PRB such that </w:t>
        </w:r>
        <w:r w:rsidR="002C019B" w:rsidRPr="00DD4FAD">
          <w:rPr>
            <w:rStyle w:val="Hyperlink"/>
            <w:noProof/>
            <w:lang w:eastAsia="ja-JP"/>
          </w:rPr>
          <w:t>the complete sequence per symbol is [x0 x1 … x11 x11 … x1 x0], assuming the NB-IoT WUS sequence is [x0 x1 … x11]</w:t>
        </w:r>
        <w:r w:rsidR="002C019B" w:rsidRPr="00DD4FAD">
          <w:rPr>
            <w:rStyle w:val="Hyperlink"/>
            <w:noProof/>
          </w:rPr>
          <w:t>.</w:t>
        </w:r>
      </w:hyperlink>
    </w:p>
    <w:p w14:paraId="0CCC531E" w14:textId="34D0EF3B" w:rsidR="002C019B" w:rsidRDefault="003854D5" w:rsidP="002C019B">
      <w:pPr>
        <w:pStyle w:val="TableofFigures"/>
        <w:tabs>
          <w:tab w:val="right" w:leader="dot" w:pos="9629"/>
        </w:tabs>
        <w:jc w:val="both"/>
        <w:rPr>
          <w:rFonts w:eastAsiaTheme="minorEastAsia"/>
          <w:b w:val="0"/>
          <w:noProof/>
          <w:lang w:eastAsia="sv-SE"/>
        </w:rPr>
      </w:pPr>
      <w:hyperlink w:anchor="_Toc16869535" w:history="1">
        <w:r w:rsidR="002C019B" w:rsidRPr="00DD4FAD">
          <w:rPr>
            <w:rStyle w:val="Hyperlink"/>
            <w:noProof/>
            <w:lang w:eastAsia="ja-JP"/>
          </w:rPr>
          <w:t>Proposal 11</w:t>
        </w:r>
        <w:r w:rsidR="002C019B">
          <w:rPr>
            <w:rFonts w:eastAsiaTheme="minorEastAsia"/>
            <w:b w:val="0"/>
            <w:noProof/>
            <w:lang w:eastAsia="sv-SE"/>
          </w:rPr>
          <w:tab/>
        </w:r>
        <w:r w:rsidR="002C019B" w:rsidRPr="00DD4FAD">
          <w:rPr>
            <w:rStyle w:val="Hyperlink"/>
            <w:noProof/>
            <w:lang w:eastAsia="ja-JP"/>
          </w:rPr>
          <w:t>Multilevel grouping is not supported, i.e., a UE is only required to monitor two sequences.</w:t>
        </w:r>
      </w:hyperlink>
    </w:p>
    <w:p w14:paraId="159D54BB" w14:textId="343E9D48" w:rsidR="002C019B" w:rsidRDefault="003854D5" w:rsidP="002C019B">
      <w:pPr>
        <w:pStyle w:val="TableofFigures"/>
        <w:tabs>
          <w:tab w:val="right" w:leader="dot" w:pos="9629"/>
        </w:tabs>
        <w:jc w:val="both"/>
        <w:rPr>
          <w:rFonts w:eastAsiaTheme="minorEastAsia"/>
          <w:b w:val="0"/>
          <w:noProof/>
          <w:lang w:eastAsia="sv-SE"/>
        </w:rPr>
      </w:pPr>
      <w:hyperlink w:anchor="_Toc16869536" w:history="1">
        <w:r w:rsidR="002C019B" w:rsidRPr="00DD4FAD">
          <w:rPr>
            <w:rStyle w:val="Hyperlink"/>
            <w:noProof/>
            <w:lang w:eastAsia="ja-JP"/>
          </w:rPr>
          <w:t>Proposal 12</w:t>
        </w:r>
        <w:r w:rsidR="002C019B">
          <w:rPr>
            <w:rFonts w:eastAsiaTheme="minorEastAsia"/>
            <w:b w:val="0"/>
            <w:noProof/>
            <w:lang w:eastAsia="sv-SE"/>
          </w:rPr>
          <w:tab/>
        </w:r>
        <w:r w:rsidR="002C019B" w:rsidRPr="00DD4FAD">
          <w:rPr>
            <w:rStyle w:val="Hyperlink"/>
            <w:noProof/>
            <w:lang w:eastAsia="ja-JP"/>
          </w:rPr>
          <w:t>Confirm working assumption that the UE assumes the transmit power for Rel-16 WUS sequence is the same as that of Rel-15 WUS sequence.</w:t>
        </w:r>
      </w:hyperlink>
    </w:p>
    <w:p w14:paraId="4FC85190" w14:textId="57F09A17" w:rsidR="002C019B" w:rsidRDefault="003854D5" w:rsidP="002C019B">
      <w:pPr>
        <w:pStyle w:val="TableofFigures"/>
        <w:tabs>
          <w:tab w:val="right" w:leader="dot" w:pos="9629"/>
        </w:tabs>
        <w:jc w:val="both"/>
        <w:rPr>
          <w:rFonts w:eastAsiaTheme="minorEastAsia"/>
          <w:b w:val="0"/>
          <w:noProof/>
          <w:lang w:eastAsia="sv-SE"/>
        </w:rPr>
      </w:pPr>
      <w:hyperlink w:anchor="_Toc16869537" w:history="1">
        <w:r w:rsidR="002C019B" w:rsidRPr="00DD4FAD">
          <w:rPr>
            <w:rStyle w:val="Hyperlink"/>
            <w:noProof/>
            <w:lang w:eastAsia="ja-JP"/>
          </w:rPr>
          <w:t>Proposal 13</w:t>
        </w:r>
        <w:r w:rsidR="002C019B">
          <w:rPr>
            <w:rFonts w:eastAsiaTheme="minorEastAsia"/>
            <w:b w:val="0"/>
            <w:noProof/>
            <w:lang w:eastAsia="sv-SE"/>
          </w:rPr>
          <w:tab/>
        </w:r>
        <w:r w:rsidR="002C019B" w:rsidRPr="00DD4FAD">
          <w:rPr>
            <w:rStyle w:val="Hyperlink"/>
            <w:noProof/>
            <w:lang w:eastAsia="ja-JP"/>
          </w:rPr>
          <w:t>Confirm working assumption that the maximum WUS duration for Rel-16 WUS sequence is the same as that of Rel-15 WUS sequence.</w:t>
        </w:r>
      </w:hyperlink>
    </w:p>
    <w:p w14:paraId="6DB34BC8" w14:textId="66719DCB" w:rsidR="006E1C82" w:rsidRPr="00A541DA" w:rsidRDefault="006E1C82" w:rsidP="002C019B">
      <w:pPr>
        <w:pStyle w:val="TableofFigures"/>
        <w:tabs>
          <w:tab w:val="right" w:leader="dot" w:pos="9629"/>
        </w:tabs>
        <w:jc w:val="both"/>
      </w:pPr>
      <w:r w:rsidRPr="00A541DA">
        <w:fldChar w:fldCharType="end"/>
      </w:r>
    </w:p>
    <w:p w14:paraId="3B3F8E15" w14:textId="77777777" w:rsidR="00F507D1" w:rsidRPr="00A541DA" w:rsidRDefault="00F507D1" w:rsidP="00042AA3">
      <w:pPr>
        <w:pStyle w:val="Heading1"/>
        <w:numPr>
          <w:ilvl w:val="0"/>
          <w:numId w:val="0"/>
        </w:numPr>
        <w:jc w:val="both"/>
        <w:rPr>
          <w:lang w:val="en-US"/>
        </w:rPr>
      </w:pPr>
      <w:bookmarkStart w:id="43" w:name="_In-sequence_SDU_delivery"/>
      <w:bookmarkEnd w:id="43"/>
      <w:r w:rsidRPr="00A541DA">
        <w:rPr>
          <w:lang w:val="en-US"/>
        </w:rPr>
        <w:t>References</w:t>
      </w:r>
    </w:p>
    <w:bookmarkStart w:id="44" w:name="_Ref16249687"/>
    <w:bookmarkStart w:id="45" w:name="_Ref174151459"/>
    <w:bookmarkStart w:id="46" w:name="_Ref189809556"/>
    <w:p w14:paraId="103A964C" w14:textId="27BAF9A3" w:rsidR="005F3025" w:rsidRPr="002F2D12" w:rsidRDefault="00B177E2" w:rsidP="00042AA3">
      <w:pPr>
        <w:pStyle w:val="Reference"/>
        <w:jc w:val="both"/>
        <w:rPr>
          <w:lang w:val="en-US"/>
        </w:rPr>
      </w:pPr>
      <w:r w:rsidRPr="008A65D9">
        <w:fldChar w:fldCharType="begin"/>
      </w:r>
      <w:r w:rsidRPr="002F2D12">
        <w:rPr>
          <w:lang w:val="en-US"/>
        </w:rPr>
        <w:instrText xml:space="preserve"> HYPERLINK "https://www.3gpp.org/ftp/tsg_ran/TSG_RAN/TSGR_84/Docs/RP-191356.zip" </w:instrText>
      </w:r>
      <w:r w:rsidRPr="008A65D9">
        <w:fldChar w:fldCharType="separate"/>
      </w:r>
      <w:r w:rsidRPr="002F2D12">
        <w:rPr>
          <w:rStyle w:val="Hyperlink"/>
          <w:lang w:val="en-US"/>
        </w:rPr>
        <w:t>RP-191356</w:t>
      </w:r>
      <w:r w:rsidRPr="008A65D9">
        <w:fldChar w:fldCharType="end"/>
      </w:r>
      <w:r w:rsidRPr="002F2D12">
        <w:rPr>
          <w:lang w:val="en-US"/>
        </w:rPr>
        <w:t xml:space="preserve">, </w:t>
      </w:r>
      <w:r w:rsidR="00151BFF" w:rsidRPr="002F2D12">
        <w:rPr>
          <w:lang w:val="en-US"/>
        </w:rPr>
        <w:t>“</w:t>
      </w:r>
      <w:r w:rsidR="0085608E" w:rsidRPr="002F2D12">
        <w:rPr>
          <w:lang w:val="en-US"/>
        </w:rPr>
        <w:t>Revised WID: Additional MTC enhancements for LTE,</w:t>
      </w:r>
      <w:r w:rsidR="00151BFF" w:rsidRPr="002F2D12">
        <w:rPr>
          <w:lang w:val="en-US"/>
        </w:rPr>
        <w:t>”</w:t>
      </w:r>
      <w:r w:rsidR="0085608E" w:rsidRPr="002F2D12">
        <w:rPr>
          <w:lang w:val="en-US"/>
        </w:rPr>
        <w:t xml:space="preserve"> Ericsson</w:t>
      </w:r>
      <w:r w:rsidR="005F3025" w:rsidRPr="002F2D12">
        <w:rPr>
          <w:lang w:val="en-US"/>
        </w:rPr>
        <w:t>,</w:t>
      </w:r>
      <w:r w:rsidR="0085608E" w:rsidRPr="002F2D12">
        <w:rPr>
          <w:lang w:val="en-US"/>
        </w:rPr>
        <w:t xml:space="preserve"> RAN #84, Newport Beach, USA,</w:t>
      </w:r>
      <w:r w:rsidR="005F3025" w:rsidRPr="002F2D12">
        <w:rPr>
          <w:lang w:val="en-US"/>
        </w:rPr>
        <w:t xml:space="preserve"> </w:t>
      </w:r>
      <w:r w:rsidR="0085608E" w:rsidRPr="002F2D12">
        <w:rPr>
          <w:lang w:val="en-US"/>
        </w:rPr>
        <w:t>June 2019</w:t>
      </w:r>
      <w:bookmarkEnd w:id="44"/>
      <w:r w:rsidR="0085608E" w:rsidRPr="002F2D12">
        <w:rPr>
          <w:lang w:val="en-US"/>
        </w:rPr>
        <w:t>.</w:t>
      </w:r>
    </w:p>
    <w:bookmarkStart w:id="47" w:name="_Ref16249698"/>
    <w:p w14:paraId="6B934F6B" w14:textId="51452CB6" w:rsidR="00B177E2" w:rsidRPr="002F2D12" w:rsidRDefault="00B177E2" w:rsidP="00042AA3">
      <w:pPr>
        <w:pStyle w:val="Reference"/>
        <w:jc w:val="both"/>
        <w:rPr>
          <w:rStyle w:val="Hyperlink"/>
          <w:color w:val="auto"/>
          <w:u w:val="none"/>
          <w:lang w:val="en-US"/>
        </w:rPr>
      </w:pPr>
      <w:r w:rsidRPr="008A65D9">
        <w:fldChar w:fldCharType="begin"/>
      </w:r>
      <w:r w:rsidRPr="002F2D12">
        <w:rPr>
          <w:lang w:val="en-US"/>
        </w:rPr>
        <w:instrText xml:space="preserve"> HYPERLINK "https://www.3gpp.org/ftp/tsg_ran/WG1_RL1/TSGR1_97/Docs/R1-1907630.zip" </w:instrText>
      </w:r>
      <w:r w:rsidRPr="008A65D9">
        <w:fldChar w:fldCharType="separate"/>
      </w:r>
      <w:r w:rsidRPr="002F2D12">
        <w:rPr>
          <w:rStyle w:val="Hyperlink"/>
          <w:lang w:val="en-US"/>
        </w:rPr>
        <w:t>R1-1907630</w:t>
      </w:r>
      <w:r w:rsidRPr="008A65D9">
        <w:fldChar w:fldCharType="end"/>
      </w:r>
      <w:r w:rsidRPr="002F2D12">
        <w:rPr>
          <w:lang w:val="en-US"/>
        </w:rPr>
        <w:t>,</w:t>
      </w:r>
      <w:bookmarkEnd w:id="47"/>
      <w:r w:rsidRPr="002F2D12">
        <w:rPr>
          <w:lang w:val="en-US"/>
        </w:rPr>
        <w:t xml:space="preserve"> </w:t>
      </w:r>
      <w:r w:rsidR="00151BFF" w:rsidRPr="002F2D12">
        <w:rPr>
          <w:lang w:val="en-US"/>
        </w:rPr>
        <w:t>“</w:t>
      </w:r>
      <w:r w:rsidR="0085608E" w:rsidRPr="002F2D12">
        <w:rPr>
          <w:lang w:val="en-US"/>
        </w:rPr>
        <w:t>RAN1 agreements for Rel-16 Additional MTC Enhancements for LTE,</w:t>
      </w:r>
      <w:r w:rsidR="00151BFF" w:rsidRPr="002F2D12">
        <w:rPr>
          <w:lang w:val="en-US"/>
        </w:rPr>
        <w:t>”</w:t>
      </w:r>
      <w:r w:rsidR="0085608E" w:rsidRPr="002F2D12">
        <w:rPr>
          <w:lang w:val="en-US"/>
        </w:rPr>
        <w:t xml:space="preserve"> Ericsson, </w:t>
      </w:r>
      <w:r w:rsidR="0085608E" w:rsidRPr="002F2D12">
        <w:rPr>
          <w:rStyle w:val="Hyperlink"/>
          <w:color w:val="auto"/>
          <w:u w:val="none"/>
          <w:lang w:val="en-US"/>
        </w:rPr>
        <w:t>RAN1 #97, Reno, USA, May 2019.</w:t>
      </w:r>
    </w:p>
    <w:bookmarkStart w:id="48" w:name="_Ref16843426"/>
    <w:p w14:paraId="1A1B7233" w14:textId="5C845811" w:rsidR="0085454A" w:rsidRPr="002F2D12" w:rsidRDefault="00862411" w:rsidP="00042AA3">
      <w:pPr>
        <w:pStyle w:val="Reference"/>
        <w:jc w:val="both"/>
        <w:rPr>
          <w:lang w:val="en-US"/>
        </w:rPr>
      </w:pPr>
      <w:r>
        <w:fldChar w:fldCharType="begin"/>
      </w:r>
      <w:r w:rsidRPr="002F2D12">
        <w:rPr>
          <w:lang w:val="en-US"/>
        </w:rPr>
        <w:instrText xml:space="preserve"> HYPERLINK "https://www.3gpp.org/ftp/tsg_ran/WG2_RL2/TSGR2_107/Docs/R2-1910432.zip" </w:instrText>
      </w:r>
      <w:r>
        <w:fldChar w:fldCharType="separate"/>
      </w:r>
      <w:r w:rsidR="0085454A" w:rsidRPr="002F2D12">
        <w:rPr>
          <w:rStyle w:val="Hyperlink"/>
          <w:lang w:val="en-US"/>
        </w:rPr>
        <w:t>R2-1910432</w:t>
      </w:r>
      <w:r>
        <w:fldChar w:fldCharType="end"/>
      </w:r>
      <w:r w:rsidR="0085454A" w:rsidRPr="002F2D12">
        <w:rPr>
          <w:lang w:val="en-US"/>
        </w:rPr>
        <w:t xml:space="preserve">, </w:t>
      </w:r>
      <w:r w:rsidR="00151BFF" w:rsidRPr="002F2D12">
        <w:rPr>
          <w:lang w:val="en-US"/>
        </w:rPr>
        <w:t>“</w:t>
      </w:r>
      <w:r w:rsidR="0085454A" w:rsidRPr="002F2D12">
        <w:rPr>
          <w:lang w:val="en-US"/>
        </w:rPr>
        <w:t>Mobility based WUS grouping</w:t>
      </w:r>
      <w:r w:rsidR="005940E1" w:rsidRPr="002F2D12">
        <w:rPr>
          <w:lang w:val="en-US"/>
        </w:rPr>
        <w:t>,</w:t>
      </w:r>
      <w:r w:rsidR="00151BFF" w:rsidRPr="002F2D12">
        <w:rPr>
          <w:lang w:val="en-US"/>
        </w:rPr>
        <w:t>”</w:t>
      </w:r>
      <w:r w:rsidR="0085454A" w:rsidRPr="002F2D12">
        <w:rPr>
          <w:lang w:val="en-US"/>
        </w:rPr>
        <w:t xml:space="preserve"> Ericsson, RAN2 #107, Prague, Czech Rep., </w:t>
      </w:r>
      <w:r w:rsidR="005940E1" w:rsidRPr="002F2D12">
        <w:rPr>
          <w:lang w:val="en-US"/>
        </w:rPr>
        <w:t>August</w:t>
      </w:r>
      <w:r w:rsidR="0085454A" w:rsidRPr="002F2D12">
        <w:rPr>
          <w:lang w:val="en-US"/>
        </w:rPr>
        <w:t xml:space="preserve"> 2019.</w:t>
      </w:r>
      <w:bookmarkEnd w:id="48"/>
    </w:p>
    <w:bookmarkStart w:id="49" w:name="_Ref16843428"/>
    <w:p w14:paraId="44A8D196" w14:textId="70C489A2" w:rsidR="005940E1" w:rsidRPr="002F2D12" w:rsidRDefault="00862411" w:rsidP="00042AA3">
      <w:pPr>
        <w:pStyle w:val="Reference"/>
        <w:jc w:val="both"/>
        <w:rPr>
          <w:lang w:val="en-US"/>
        </w:rPr>
      </w:pPr>
      <w:r>
        <w:fldChar w:fldCharType="begin"/>
      </w:r>
      <w:r w:rsidRPr="002F2D12">
        <w:rPr>
          <w:lang w:val="en-US"/>
        </w:rPr>
        <w:instrText xml:space="preserve"> HYPERLINK "https://www.3gpp.org/ftp/tsg_ran/WG2_RL2/TSGR2_107/Docs/R2-1910433.zip" </w:instrText>
      </w:r>
      <w:r>
        <w:fldChar w:fldCharType="separate"/>
      </w:r>
      <w:r w:rsidR="005940E1" w:rsidRPr="002F2D12">
        <w:rPr>
          <w:rStyle w:val="Hyperlink"/>
          <w:lang w:val="en-US"/>
        </w:rPr>
        <w:t>R2-1910433</w:t>
      </w:r>
      <w:r>
        <w:fldChar w:fldCharType="end"/>
      </w:r>
      <w:r w:rsidR="005940E1" w:rsidRPr="002F2D12">
        <w:rPr>
          <w:lang w:val="en-US"/>
        </w:rPr>
        <w:t xml:space="preserve">, </w:t>
      </w:r>
      <w:r w:rsidR="00151BFF" w:rsidRPr="002F2D12">
        <w:rPr>
          <w:lang w:val="en-US"/>
        </w:rPr>
        <w:t>“</w:t>
      </w:r>
      <w:r w:rsidR="005940E1" w:rsidRPr="002F2D12">
        <w:rPr>
          <w:lang w:val="en-US"/>
        </w:rPr>
        <w:t>UE_ID based WUS grouping,</w:t>
      </w:r>
      <w:r w:rsidR="00151BFF" w:rsidRPr="002F2D12">
        <w:rPr>
          <w:lang w:val="en-US"/>
        </w:rPr>
        <w:t>”</w:t>
      </w:r>
      <w:r w:rsidR="005940E1" w:rsidRPr="002F2D12">
        <w:rPr>
          <w:lang w:val="en-US"/>
        </w:rPr>
        <w:t xml:space="preserve"> Ericsson, RAN2 #107, Prague, Czech Rep., August 2019.</w:t>
      </w:r>
      <w:bookmarkEnd w:id="49"/>
    </w:p>
    <w:bookmarkStart w:id="50" w:name="_Ref16843430"/>
    <w:p w14:paraId="4E6D6464" w14:textId="6DA94FE8" w:rsidR="005940E1" w:rsidRPr="002F2D12" w:rsidRDefault="00862411" w:rsidP="00042AA3">
      <w:pPr>
        <w:pStyle w:val="Reference"/>
        <w:jc w:val="both"/>
        <w:rPr>
          <w:lang w:val="en-US"/>
        </w:rPr>
      </w:pPr>
      <w:r>
        <w:fldChar w:fldCharType="begin"/>
      </w:r>
      <w:r w:rsidRPr="002F2D12">
        <w:rPr>
          <w:lang w:val="en-US"/>
        </w:rPr>
        <w:instrText xml:space="preserve"> HYPERLINK "https://www.3gpp.org/ftp/tsg_ran/WG2_RL2/TSGR2_107/Docs/R2-1910434.zip" </w:instrText>
      </w:r>
      <w:r>
        <w:fldChar w:fldCharType="separate"/>
      </w:r>
      <w:r w:rsidR="005940E1" w:rsidRPr="002F2D12">
        <w:rPr>
          <w:rStyle w:val="Hyperlink"/>
          <w:lang w:val="en-US"/>
        </w:rPr>
        <w:t>R2-1910434</w:t>
      </w:r>
      <w:r>
        <w:fldChar w:fldCharType="end"/>
      </w:r>
      <w:r w:rsidR="005940E1" w:rsidRPr="002F2D12">
        <w:rPr>
          <w:lang w:val="en-US"/>
        </w:rPr>
        <w:t xml:space="preserve">, </w:t>
      </w:r>
      <w:r w:rsidR="00151BFF" w:rsidRPr="002F2D12">
        <w:rPr>
          <w:lang w:val="en-US"/>
        </w:rPr>
        <w:t>“</w:t>
      </w:r>
      <w:r w:rsidR="005940E1" w:rsidRPr="002F2D12">
        <w:rPr>
          <w:lang w:val="en-US"/>
        </w:rPr>
        <w:t>Service based WUS groups, common WUS and paging multiplexing,</w:t>
      </w:r>
      <w:r w:rsidR="00151BFF" w:rsidRPr="002F2D12">
        <w:rPr>
          <w:lang w:val="en-US"/>
        </w:rPr>
        <w:t>”</w:t>
      </w:r>
      <w:r w:rsidR="005940E1" w:rsidRPr="002F2D12">
        <w:rPr>
          <w:lang w:val="en-US"/>
        </w:rPr>
        <w:t xml:space="preserve"> Ericsson, RAN2 #107, Prague, Czech Rep., August 2019.</w:t>
      </w:r>
      <w:bookmarkEnd w:id="50"/>
    </w:p>
    <w:bookmarkStart w:id="51" w:name="_Ref16249854"/>
    <w:bookmarkStart w:id="52" w:name="_Ref16859437"/>
    <w:p w14:paraId="59329423" w14:textId="34321241" w:rsidR="008A65D9" w:rsidRPr="002F2D12" w:rsidRDefault="007873C7" w:rsidP="00042AA3">
      <w:pPr>
        <w:pStyle w:val="Reference"/>
        <w:jc w:val="both"/>
        <w:rPr>
          <w:rStyle w:val="Hyperlink"/>
          <w:color w:val="auto"/>
          <w:u w:val="none"/>
          <w:lang w:val="en-US"/>
        </w:rPr>
      </w:pPr>
      <w:r>
        <w:fldChar w:fldCharType="begin"/>
      </w:r>
      <w:r w:rsidRPr="002F2D12">
        <w:rPr>
          <w:lang w:val="en-US"/>
        </w:rPr>
        <w:instrText xml:space="preserve"> HYPERLINK "https://www.3gpp.org/ftp/tsg_ran/WG1_RL1/TSGR1_97/Docs/R1-1907632.zip" </w:instrText>
      </w:r>
      <w:r>
        <w:fldChar w:fldCharType="separate"/>
      </w:r>
      <w:r w:rsidR="008A65D9" w:rsidRPr="002F2D12">
        <w:rPr>
          <w:rStyle w:val="Hyperlink"/>
          <w:lang w:val="en-US"/>
        </w:rPr>
        <w:t>R1-1907632</w:t>
      </w:r>
      <w:r>
        <w:fldChar w:fldCharType="end"/>
      </w:r>
      <w:r w:rsidR="008A65D9" w:rsidRPr="002F2D12">
        <w:rPr>
          <w:lang w:val="en-US"/>
        </w:rPr>
        <w:t>,</w:t>
      </w:r>
      <w:bookmarkEnd w:id="51"/>
      <w:r w:rsidR="008A65D9" w:rsidRPr="002F2D12">
        <w:rPr>
          <w:lang w:val="en-US"/>
        </w:rPr>
        <w:t xml:space="preserve"> </w:t>
      </w:r>
      <w:r w:rsidR="00151BFF" w:rsidRPr="002F2D12">
        <w:rPr>
          <w:lang w:val="en-US"/>
        </w:rPr>
        <w:t>“</w:t>
      </w:r>
      <w:r w:rsidRPr="002F2D12">
        <w:rPr>
          <w:lang w:val="en-US"/>
        </w:rPr>
        <w:t>UE-group wake-up signal in LTE-MTC,</w:t>
      </w:r>
      <w:r w:rsidR="00151BFF" w:rsidRPr="002F2D12">
        <w:rPr>
          <w:lang w:val="en-US"/>
        </w:rPr>
        <w:t>”</w:t>
      </w:r>
      <w:r w:rsidRPr="002F2D12">
        <w:rPr>
          <w:lang w:val="en-US"/>
        </w:rPr>
        <w:t xml:space="preserve"> Ericsson, </w:t>
      </w:r>
      <w:r w:rsidRPr="002F2D12">
        <w:rPr>
          <w:rStyle w:val="Hyperlink"/>
          <w:color w:val="auto"/>
          <w:u w:val="none"/>
          <w:lang w:val="en-US"/>
        </w:rPr>
        <w:t>RAN1 #97, Reno, USA, May 2019.</w:t>
      </w:r>
      <w:bookmarkEnd w:id="52"/>
    </w:p>
    <w:bookmarkStart w:id="53" w:name="_Hlk16869425"/>
    <w:bookmarkStart w:id="54" w:name="_Ref16149873"/>
    <w:bookmarkEnd w:id="45"/>
    <w:bookmarkEnd w:id="46"/>
    <w:p w14:paraId="6B908813" w14:textId="105B4858" w:rsidR="00630CCF" w:rsidRPr="002F2D12" w:rsidRDefault="00630CCF" w:rsidP="00042AA3">
      <w:pPr>
        <w:pStyle w:val="Reference"/>
        <w:jc w:val="both"/>
        <w:rPr>
          <w:lang w:val="en-US"/>
        </w:rPr>
      </w:pPr>
      <w:r>
        <w:rPr>
          <w:rStyle w:val="Hyperlink"/>
        </w:rPr>
        <w:fldChar w:fldCharType="begin"/>
      </w:r>
      <w:r w:rsidR="00D525B4" w:rsidRPr="002F2D12">
        <w:rPr>
          <w:rStyle w:val="Hyperlink"/>
          <w:lang w:val="en-US"/>
        </w:rPr>
        <w:instrText>HYPERLINK "http://www.3gpp.org/ftp/tsg_ran/WG1_RL1/TSGR1_97/Docs/R1-1906772.zip"</w:instrText>
      </w:r>
      <w:r>
        <w:rPr>
          <w:rStyle w:val="Hyperlink"/>
        </w:rPr>
        <w:fldChar w:fldCharType="separate"/>
      </w:r>
      <w:r w:rsidRPr="002F2D12">
        <w:rPr>
          <w:rStyle w:val="Hyperlink"/>
          <w:lang w:val="en-US"/>
        </w:rPr>
        <w:t>R1-190</w:t>
      </w:r>
      <w:r w:rsidR="00D525B4" w:rsidRPr="002F2D12">
        <w:rPr>
          <w:rStyle w:val="Hyperlink"/>
          <w:lang w:val="en-US"/>
        </w:rPr>
        <w:t>6772</w:t>
      </w:r>
      <w:r>
        <w:rPr>
          <w:rStyle w:val="Hyperlink"/>
        </w:rPr>
        <w:fldChar w:fldCharType="end"/>
      </w:r>
      <w:r w:rsidRPr="002F2D12">
        <w:rPr>
          <w:lang w:val="en-US"/>
        </w:rPr>
        <w:t xml:space="preserve">, </w:t>
      </w:r>
      <w:r w:rsidR="00151BFF" w:rsidRPr="002F2D12">
        <w:rPr>
          <w:lang w:val="en-US"/>
        </w:rPr>
        <w:t>“</w:t>
      </w:r>
      <w:r w:rsidRPr="002F2D12">
        <w:rPr>
          <w:lang w:val="en-US"/>
        </w:rPr>
        <w:t>UE-group wake-up signal for NB-IoT,</w:t>
      </w:r>
      <w:r w:rsidR="00151BFF" w:rsidRPr="002F2D12">
        <w:rPr>
          <w:lang w:val="en-US"/>
        </w:rPr>
        <w:t>”</w:t>
      </w:r>
      <w:r w:rsidRPr="002F2D12">
        <w:rPr>
          <w:lang w:val="en-US"/>
        </w:rPr>
        <w:t xml:space="preserve"> Intel, RAN1 #9</w:t>
      </w:r>
      <w:r w:rsidR="00D525B4" w:rsidRPr="002F2D12">
        <w:rPr>
          <w:lang w:val="en-US"/>
        </w:rPr>
        <w:t>7</w:t>
      </w:r>
      <w:r w:rsidRPr="002F2D12">
        <w:rPr>
          <w:lang w:val="en-US"/>
        </w:rPr>
        <w:t xml:space="preserve">, </w:t>
      </w:r>
      <w:r w:rsidR="00D525B4" w:rsidRPr="002F2D12">
        <w:rPr>
          <w:lang w:val="en-US"/>
        </w:rPr>
        <w:t>Reno</w:t>
      </w:r>
      <w:r w:rsidRPr="002F2D12">
        <w:rPr>
          <w:lang w:val="en-US"/>
        </w:rPr>
        <w:t xml:space="preserve">, </w:t>
      </w:r>
      <w:r w:rsidR="00D525B4" w:rsidRPr="002F2D12">
        <w:rPr>
          <w:lang w:val="en-US"/>
        </w:rPr>
        <w:t>USA</w:t>
      </w:r>
      <w:r w:rsidRPr="002F2D12">
        <w:rPr>
          <w:lang w:val="en-US"/>
        </w:rPr>
        <w:t xml:space="preserve">, </w:t>
      </w:r>
      <w:r w:rsidR="00D525B4" w:rsidRPr="002F2D12">
        <w:rPr>
          <w:lang w:val="en-US"/>
        </w:rPr>
        <w:t>May</w:t>
      </w:r>
      <w:r w:rsidRPr="002F2D12">
        <w:rPr>
          <w:lang w:val="en-US"/>
        </w:rPr>
        <w:t xml:space="preserve"> 2019</w:t>
      </w:r>
      <w:bookmarkEnd w:id="53"/>
      <w:r w:rsidRPr="002F2D12">
        <w:rPr>
          <w:lang w:val="en-US"/>
        </w:rPr>
        <w:t>.</w:t>
      </w:r>
      <w:bookmarkEnd w:id="54"/>
    </w:p>
    <w:bookmarkStart w:id="55" w:name="_Hlk16869449"/>
    <w:bookmarkStart w:id="56" w:name="_Ref7533600"/>
    <w:p w14:paraId="22C1236F" w14:textId="3D282403" w:rsidR="00630CCF" w:rsidRPr="002F2D12" w:rsidRDefault="00630CCF" w:rsidP="00042AA3">
      <w:pPr>
        <w:pStyle w:val="Reference"/>
        <w:jc w:val="both"/>
        <w:rPr>
          <w:lang w:val="en-US"/>
        </w:rPr>
      </w:pPr>
      <w:r>
        <w:fldChar w:fldCharType="begin"/>
      </w:r>
      <w:r w:rsidR="00D525B4" w:rsidRPr="002F2D12">
        <w:rPr>
          <w:lang w:val="en-US"/>
        </w:rPr>
        <w:instrText>HYPERLINK "http://www.3gpp.org/ftp/tsg_ran/WG1_RL1/TSGR1_97/Docs/R1-1907000.zip"</w:instrText>
      </w:r>
      <w:r>
        <w:fldChar w:fldCharType="separate"/>
      </w:r>
      <w:r w:rsidRPr="002F2D12">
        <w:rPr>
          <w:rStyle w:val="Hyperlink"/>
          <w:lang w:val="en-US"/>
        </w:rPr>
        <w:t>R1-190</w:t>
      </w:r>
      <w:r w:rsidR="00D525B4" w:rsidRPr="002F2D12">
        <w:rPr>
          <w:rStyle w:val="Hyperlink"/>
          <w:lang w:val="en-US"/>
        </w:rPr>
        <w:t>7000</w:t>
      </w:r>
      <w:r>
        <w:fldChar w:fldCharType="end"/>
      </w:r>
      <w:r w:rsidRPr="002F2D12">
        <w:rPr>
          <w:lang w:val="en-US"/>
        </w:rPr>
        <w:t xml:space="preserve">, </w:t>
      </w:r>
      <w:r w:rsidR="00151BFF" w:rsidRPr="002F2D12">
        <w:rPr>
          <w:lang w:val="en-US"/>
        </w:rPr>
        <w:t>“</w:t>
      </w:r>
      <w:r w:rsidRPr="002F2D12">
        <w:rPr>
          <w:lang w:val="en-US"/>
        </w:rPr>
        <w:t>UE-group wake-up signal</w:t>
      </w:r>
      <w:r w:rsidR="00D525B4" w:rsidRPr="002F2D12">
        <w:rPr>
          <w:lang w:val="en-US"/>
        </w:rPr>
        <w:t xml:space="preserve"> for NB-IoT</w:t>
      </w:r>
      <w:r w:rsidRPr="002F2D12">
        <w:rPr>
          <w:lang w:val="en-US"/>
        </w:rPr>
        <w:t>,</w:t>
      </w:r>
      <w:r w:rsidR="00151BFF" w:rsidRPr="002F2D12">
        <w:rPr>
          <w:lang w:val="en-US"/>
        </w:rPr>
        <w:t>”</w:t>
      </w:r>
      <w:r w:rsidRPr="002F2D12">
        <w:rPr>
          <w:lang w:val="en-US"/>
        </w:rPr>
        <w:t xml:space="preserve"> Qualcomm, RAN1 </w:t>
      </w:r>
      <w:r w:rsidR="00D525B4" w:rsidRPr="002F2D12">
        <w:rPr>
          <w:lang w:val="en-US"/>
        </w:rPr>
        <w:t xml:space="preserve">#97, Reno, USA, May </w:t>
      </w:r>
      <w:r w:rsidRPr="002F2D12">
        <w:rPr>
          <w:lang w:val="en-US"/>
        </w:rPr>
        <w:t>2019</w:t>
      </w:r>
      <w:bookmarkEnd w:id="55"/>
      <w:r w:rsidRPr="002F2D12">
        <w:rPr>
          <w:lang w:val="en-US"/>
        </w:rPr>
        <w:t>.</w:t>
      </w:r>
      <w:bookmarkEnd w:id="56"/>
    </w:p>
    <w:bookmarkStart w:id="57" w:name="_Ref16260097"/>
    <w:bookmarkStart w:id="58" w:name="_Ref16149967"/>
    <w:p w14:paraId="71FF1C8A" w14:textId="5D6F8099" w:rsidR="005A1C8F" w:rsidRPr="002F2D12" w:rsidRDefault="005A1C8F" w:rsidP="005A1C8F">
      <w:pPr>
        <w:pStyle w:val="Reference"/>
        <w:jc w:val="both"/>
        <w:rPr>
          <w:lang w:val="en-US"/>
        </w:rPr>
      </w:pPr>
      <w:r>
        <w:rPr>
          <w:rStyle w:val="Hyperlink"/>
          <w:color w:val="auto"/>
          <w:u w:val="none"/>
        </w:rPr>
        <w:fldChar w:fldCharType="begin"/>
      </w:r>
      <w:r w:rsidRPr="002F2D12">
        <w:rPr>
          <w:rStyle w:val="Hyperlink"/>
          <w:color w:val="auto"/>
          <w:u w:val="none"/>
          <w:lang w:val="en-US"/>
        </w:rPr>
        <w:instrText xml:space="preserve"> HYPERLINK "https://www.3gpp.org/ftp/tsg_ran/WG1_RL1/TSGR1_97/Docs/R1-1906495.zip" </w:instrText>
      </w:r>
      <w:r>
        <w:rPr>
          <w:rStyle w:val="Hyperlink"/>
          <w:color w:val="auto"/>
          <w:u w:val="none"/>
        </w:rPr>
        <w:fldChar w:fldCharType="separate"/>
      </w:r>
      <w:r w:rsidRPr="002F2D12">
        <w:rPr>
          <w:rStyle w:val="Hyperlink"/>
          <w:lang w:val="en-US"/>
        </w:rPr>
        <w:t>R1-1906495</w:t>
      </w:r>
      <w:r>
        <w:rPr>
          <w:rStyle w:val="Hyperlink"/>
          <w:color w:val="auto"/>
          <w:u w:val="none"/>
        </w:rPr>
        <w:fldChar w:fldCharType="end"/>
      </w:r>
      <w:r w:rsidRPr="002F2D12">
        <w:rPr>
          <w:rStyle w:val="Hyperlink"/>
          <w:color w:val="auto"/>
          <w:u w:val="none"/>
          <w:lang w:val="en-US"/>
        </w:rPr>
        <w:t xml:space="preserve">, </w:t>
      </w:r>
      <w:r w:rsidR="00151BFF" w:rsidRPr="002F2D12">
        <w:rPr>
          <w:rStyle w:val="Hyperlink"/>
          <w:color w:val="auto"/>
          <w:u w:val="none"/>
          <w:lang w:val="en-US"/>
        </w:rPr>
        <w:t>“</w:t>
      </w:r>
      <w:r w:rsidRPr="002F2D12">
        <w:rPr>
          <w:lang w:val="en-US"/>
        </w:rPr>
        <w:t>Discussion on Wake-up signal for MTC,</w:t>
      </w:r>
      <w:r w:rsidR="00151BFF" w:rsidRPr="002F2D12">
        <w:rPr>
          <w:lang w:val="en-US"/>
        </w:rPr>
        <w:t>”</w:t>
      </w:r>
      <w:r w:rsidRPr="002F2D12">
        <w:rPr>
          <w:lang w:val="en-US"/>
        </w:rPr>
        <w:t xml:space="preserve"> ZTE, RAN1 #97, Reno, USA, May 2019.</w:t>
      </w:r>
      <w:bookmarkEnd w:id="57"/>
    </w:p>
    <w:p w14:paraId="0CC553E9" w14:textId="3E62DF3E" w:rsidR="003418AF" w:rsidRPr="002F2D12" w:rsidRDefault="003418AF" w:rsidP="00042AA3">
      <w:pPr>
        <w:pStyle w:val="Reference"/>
        <w:jc w:val="both"/>
        <w:rPr>
          <w:rStyle w:val="Hyperlink"/>
          <w:color w:val="auto"/>
          <w:u w:val="none"/>
          <w:lang w:val="en-US"/>
        </w:rPr>
      </w:pPr>
      <w:r w:rsidRPr="002F2D12">
        <w:rPr>
          <w:rStyle w:val="Hyperlink"/>
          <w:lang w:val="en-US"/>
        </w:rPr>
        <w:t>R1-</w:t>
      </w:r>
      <w:hyperlink r:id="rId24" w:history="1">
        <w:r w:rsidRPr="002F2D12">
          <w:rPr>
            <w:rStyle w:val="Hyperlink"/>
            <w:lang w:val="en-US"/>
          </w:rPr>
          <w:t>1905965</w:t>
        </w:r>
      </w:hyperlink>
      <w:r w:rsidRPr="002F2D12">
        <w:rPr>
          <w:rStyle w:val="Hyperlink"/>
          <w:lang w:val="en-US"/>
        </w:rPr>
        <w:t>,</w:t>
      </w:r>
      <w:r w:rsidRPr="002F2D12">
        <w:rPr>
          <w:rStyle w:val="Hyperlink"/>
          <w:color w:val="auto"/>
          <w:u w:val="none"/>
          <w:lang w:val="en-US"/>
        </w:rPr>
        <w:t xml:space="preserve"> </w:t>
      </w:r>
      <w:r w:rsidR="00151BFF" w:rsidRPr="002F2D12">
        <w:rPr>
          <w:rStyle w:val="Hyperlink"/>
          <w:color w:val="auto"/>
          <w:u w:val="none"/>
          <w:lang w:val="en-US"/>
        </w:rPr>
        <w:t>“</w:t>
      </w:r>
      <w:r w:rsidRPr="002F2D12">
        <w:rPr>
          <w:rStyle w:val="Hyperlink"/>
          <w:color w:val="auto"/>
          <w:u w:val="none"/>
          <w:lang w:val="en-US"/>
        </w:rPr>
        <w:t>UE-group wake-up signal in NB-IoT,</w:t>
      </w:r>
      <w:r w:rsidR="00151BFF" w:rsidRPr="002F2D12">
        <w:rPr>
          <w:rStyle w:val="Hyperlink"/>
          <w:color w:val="auto"/>
          <w:u w:val="none"/>
          <w:lang w:val="en-US"/>
        </w:rPr>
        <w:t>”</w:t>
      </w:r>
      <w:r w:rsidRPr="002F2D12">
        <w:rPr>
          <w:rStyle w:val="Hyperlink"/>
          <w:color w:val="auto"/>
          <w:u w:val="none"/>
          <w:lang w:val="en-US"/>
        </w:rPr>
        <w:t xml:space="preserve"> </w:t>
      </w:r>
      <w:r w:rsidR="00A31FCE" w:rsidRPr="002F2D12">
        <w:rPr>
          <w:rStyle w:val="Hyperlink"/>
          <w:color w:val="auto"/>
          <w:u w:val="none"/>
          <w:lang w:val="en-US"/>
        </w:rPr>
        <w:t xml:space="preserve">Ericsson, </w:t>
      </w:r>
      <w:r w:rsidRPr="002F2D12">
        <w:rPr>
          <w:rStyle w:val="Hyperlink"/>
          <w:color w:val="auto"/>
          <w:u w:val="none"/>
          <w:lang w:val="en-US"/>
        </w:rPr>
        <w:t>RAN1 #97, Reno, USA, May 2019</w:t>
      </w:r>
      <w:bookmarkEnd w:id="58"/>
      <w:r w:rsidR="00D525B4" w:rsidRPr="002F2D12">
        <w:rPr>
          <w:rStyle w:val="Hyperlink"/>
          <w:color w:val="auto"/>
          <w:u w:val="none"/>
          <w:lang w:val="en-US"/>
        </w:rPr>
        <w:t>.</w:t>
      </w:r>
    </w:p>
    <w:p w14:paraId="6DBC0CE3" w14:textId="77777777" w:rsidR="003A7EF3" w:rsidRPr="002F2D12" w:rsidRDefault="003A7EF3" w:rsidP="00042AA3">
      <w:pPr>
        <w:pStyle w:val="BodyText"/>
        <w:jc w:val="both"/>
        <w:rPr>
          <w:lang w:val="en-US"/>
        </w:rPr>
      </w:pPr>
    </w:p>
    <w:sectPr w:rsidR="003A7EF3" w:rsidRPr="002F2D1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22C4D" w14:textId="77777777" w:rsidR="003854D5" w:rsidRDefault="003854D5" w:rsidP="00A575AC">
      <w:r>
        <w:separator/>
      </w:r>
    </w:p>
    <w:p w14:paraId="2D4A3B66" w14:textId="77777777" w:rsidR="003854D5" w:rsidRDefault="003854D5" w:rsidP="00A575AC"/>
  </w:endnote>
  <w:endnote w:type="continuationSeparator" w:id="0">
    <w:p w14:paraId="00795054" w14:textId="77777777" w:rsidR="003854D5" w:rsidRDefault="003854D5" w:rsidP="00A575AC">
      <w:r>
        <w:continuationSeparator/>
      </w:r>
    </w:p>
    <w:p w14:paraId="490B581E" w14:textId="77777777" w:rsidR="003854D5" w:rsidRDefault="003854D5" w:rsidP="00A575AC"/>
  </w:endnote>
  <w:endnote w:type="continuationNotice" w:id="1">
    <w:p w14:paraId="66D06F80" w14:textId="77777777" w:rsidR="003854D5" w:rsidRDefault="003854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21470" w14:textId="77777777" w:rsidR="003854D5" w:rsidRDefault="003854D5" w:rsidP="00A575AC">
      <w:r>
        <w:separator/>
      </w:r>
    </w:p>
    <w:p w14:paraId="7D56EDB7" w14:textId="77777777" w:rsidR="003854D5" w:rsidRDefault="003854D5" w:rsidP="00A575AC"/>
  </w:footnote>
  <w:footnote w:type="continuationSeparator" w:id="0">
    <w:p w14:paraId="6361ED86" w14:textId="77777777" w:rsidR="003854D5" w:rsidRDefault="003854D5" w:rsidP="00A575AC">
      <w:r>
        <w:continuationSeparator/>
      </w:r>
    </w:p>
    <w:p w14:paraId="3EE20772" w14:textId="77777777" w:rsidR="003854D5" w:rsidRDefault="003854D5" w:rsidP="00A575AC"/>
  </w:footnote>
  <w:footnote w:type="continuationNotice" w:id="1">
    <w:p w14:paraId="5BCE3B68" w14:textId="77777777" w:rsidR="003854D5" w:rsidRDefault="003854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AB0EBB64"/>
    <w:lvl w:ilvl="0" w:tplc="6E6EDF4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AC7516"/>
    <w:multiLevelType w:val="hybridMultilevel"/>
    <w:tmpl w:val="37342CA0"/>
    <w:lvl w:ilvl="0" w:tplc="4664FCBE">
      <w:start w:val="1"/>
      <w:numFmt w:val="lowerLetter"/>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E1205"/>
    <w:multiLevelType w:val="hybridMultilevel"/>
    <w:tmpl w:val="4FE20E14"/>
    <w:lvl w:ilvl="0" w:tplc="78B05D20">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E73114"/>
    <w:multiLevelType w:val="hybridMultilevel"/>
    <w:tmpl w:val="A39635F8"/>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CAE4626"/>
    <w:multiLevelType w:val="hybridMultilevel"/>
    <w:tmpl w:val="C81C92D4"/>
    <w:lvl w:ilvl="0" w:tplc="04090019">
      <w:start w:val="1"/>
      <w:numFmt w:val="lowerLetter"/>
      <w:lvlText w:val="%1."/>
      <w:lvlJc w:val="left"/>
      <w:pPr>
        <w:tabs>
          <w:tab w:val="num" w:pos="1440"/>
        </w:tabs>
        <w:ind w:left="144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2CD14ED"/>
    <w:multiLevelType w:val="hybridMultilevel"/>
    <w:tmpl w:val="E0BE5E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AC48E6"/>
    <w:multiLevelType w:val="hybridMultilevel"/>
    <w:tmpl w:val="C73AAD3C"/>
    <w:lvl w:ilvl="0" w:tplc="4DC6F9BA">
      <w:start w:val="1"/>
      <w:numFmt w:val="bullet"/>
      <w:lvlText w:val="—"/>
      <w:lvlJc w:val="left"/>
      <w:pPr>
        <w:tabs>
          <w:tab w:val="num" w:pos="720"/>
        </w:tabs>
        <w:ind w:left="720" w:hanging="360"/>
      </w:pPr>
      <w:rPr>
        <w:rFonts w:ascii="Ericsson Hilda Light" w:hAnsi="Ericsson Hilda Light" w:hint="default"/>
      </w:rPr>
    </w:lvl>
    <w:lvl w:ilvl="1" w:tplc="FE4A0254" w:tentative="1">
      <w:start w:val="1"/>
      <w:numFmt w:val="bullet"/>
      <w:lvlText w:val="—"/>
      <w:lvlJc w:val="left"/>
      <w:pPr>
        <w:tabs>
          <w:tab w:val="num" w:pos="1440"/>
        </w:tabs>
        <w:ind w:left="1440" w:hanging="360"/>
      </w:pPr>
      <w:rPr>
        <w:rFonts w:ascii="Ericsson Hilda Light" w:hAnsi="Ericsson Hilda Light" w:hint="default"/>
      </w:rPr>
    </w:lvl>
    <w:lvl w:ilvl="2" w:tplc="8E92FD9A" w:tentative="1">
      <w:start w:val="1"/>
      <w:numFmt w:val="bullet"/>
      <w:lvlText w:val="—"/>
      <w:lvlJc w:val="left"/>
      <w:pPr>
        <w:tabs>
          <w:tab w:val="num" w:pos="2160"/>
        </w:tabs>
        <w:ind w:left="2160" w:hanging="360"/>
      </w:pPr>
      <w:rPr>
        <w:rFonts w:ascii="Ericsson Hilda Light" w:hAnsi="Ericsson Hilda Light" w:hint="default"/>
      </w:rPr>
    </w:lvl>
    <w:lvl w:ilvl="3" w:tplc="B87E5026" w:tentative="1">
      <w:start w:val="1"/>
      <w:numFmt w:val="bullet"/>
      <w:lvlText w:val="—"/>
      <w:lvlJc w:val="left"/>
      <w:pPr>
        <w:tabs>
          <w:tab w:val="num" w:pos="2880"/>
        </w:tabs>
        <w:ind w:left="2880" w:hanging="360"/>
      </w:pPr>
      <w:rPr>
        <w:rFonts w:ascii="Ericsson Hilda Light" w:hAnsi="Ericsson Hilda Light" w:hint="default"/>
      </w:rPr>
    </w:lvl>
    <w:lvl w:ilvl="4" w:tplc="12824104" w:tentative="1">
      <w:start w:val="1"/>
      <w:numFmt w:val="bullet"/>
      <w:lvlText w:val="—"/>
      <w:lvlJc w:val="left"/>
      <w:pPr>
        <w:tabs>
          <w:tab w:val="num" w:pos="3600"/>
        </w:tabs>
        <w:ind w:left="3600" w:hanging="360"/>
      </w:pPr>
      <w:rPr>
        <w:rFonts w:ascii="Ericsson Hilda Light" w:hAnsi="Ericsson Hilda Light" w:hint="default"/>
      </w:rPr>
    </w:lvl>
    <w:lvl w:ilvl="5" w:tplc="9A427094" w:tentative="1">
      <w:start w:val="1"/>
      <w:numFmt w:val="bullet"/>
      <w:lvlText w:val="—"/>
      <w:lvlJc w:val="left"/>
      <w:pPr>
        <w:tabs>
          <w:tab w:val="num" w:pos="4320"/>
        </w:tabs>
        <w:ind w:left="4320" w:hanging="360"/>
      </w:pPr>
      <w:rPr>
        <w:rFonts w:ascii="Ericsson Hilda Light" w:hAnsi="Ericsson Hilda Light" w:hint="default"/>
      </w:rPr>
    </w:lvl>
    <w:lvl w:ilvl="6" w:tplc="6C6C0E0A" w:tentative="1">
      <w:start w:val="1"/>
      <w:numFmt w:val="bullet"/>
      <w:lvlText w:val="—"/>
      <w:lvlJc w:val="left"/>
      <w:pPr>
        <w:tabs>
          <w:tab w:val="num" w:pos="5040"/>
        </w:tabs>
        <w:ind w:left="5040" w:hanging="360"/>
      </w:pPr>
      <w:rPr>
        <w:rFonts w:ascii="Ericsson Hilda Light" w:hAnsi="Ericsson Hilda Light" w:hint="default"/>
      </w:rPr>
    </w:lvl>
    <w:lvl w:ilvl="7" w:tplc="FC7CDEB8" w:tentative="1">
      <w:start w:val="1"/>
      <w:numFmt w:val="bullet"/>
      <w:lvlText w:val="—"/>
      <w:lvlJc w:val="left"/>
      <w:pPr>
        <w:tabs>
          <w:tab w:val="num" w:pos="5760"/>
        </w:tabs>
        <w:ind w:left="5760" w:hanging="360"/>
      </w:pPr>
      <w:rPr>
        <w:rFonts w:ascii="Ericsson Hilda Light" w:hAnsi="Ericsson Hilda Light" w:hint="default"/>
      </w:rPr>
    </w:lvl>
    <w:lvl w:ilvl="8" w:tplc="F3722704" w:tentative="1">
      <w:start w:val="1"/>
      <w:numFmt w:val="bullet"/>
      <w:lvlText w:val="—"/>
      <w:lvlJc w:val="left"/>
      <w:pPr>
        <w:tabs>
          <w:tab w:val="num" w:pos="6480"/>
        </w:tabs>
        <w:ind w:left="6480" w:hanging="360"/>
      </w:pPr>
      <w:rPr>
        <w:rFonts w:ascii="Ericsson Hilda Light" w:hAnsi="Ericsson Hilda Light"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7"/>
  </w:num>
  <w:num w:numId="7">
    <w:abstractNumId w:val="24"/>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5"/>
  </w:num>
  <w:num w:numId="17">
    <w:abstractNumId w:val="7"/>
  </w:num>
  <w:num w:numId="18">
    <w:abstractNumId w:val="8"/>
  </w:num>
  <w:num w:numId="19">
    <w:abstractNumId w:val="5"/>
  </w:num>
  <w:num w:numId="20">
    <w:abstractNumId w:val="31"/>
  </w:num>
  <w:num w:numId="21">
    <w:abstractNumId w:val="12"/>
  </w:num>
  <w:num w:numId="22">
    <w:abstractNumId w:val="29"/>
  </w:num>
  <w:num w:numId="23">
    <w:abstractNumId w:val="26"/>
  </w:num>
  <w:num w:numId="24">
    <w:abstractNumId w:val="30"/>
  </w:num>
  <w:num w:numId="25">
    <w:abstractNumId w:val="23"/>
  </w:num>
  <w:num w:numId="26">
    <w:abstractNumId w:val="4"/>
  </w:num>
  <w:num w:numId="27">
    <w:abstractNumId w:val="6"/>
  </w:num>
  <w:num w:numId="28">
    <w:abstractNumId w:val="18"/>
  </w:num>
  <w:num w:numId="29">
    <w:abstractNumId w:val="16"/>
  </w:num>
  <w:num w:numId="30">
    <w:abstractNumId w:val="27"/>
  </w:num>
  <w:num w:numId="31">
    <w:abstractNumId w:val="6"/>
  </w:num>
  <w:num w:numId="32">
    <w:abstractNumId w:val="18"/>
  </w:num>
  <w:num w:numId="33">
    <w:abstractNumId w:val="28"/>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F00"/>
    <w:rsid w:val="000006E1"/>
    <w:rsid w:val="000026FF"/>
    <w:rsid w:val="00002A37"/>
    <w:rsid w:val="0000564C"/>
    <w:rsid w:val="00006446"/>
    <w:rsid w:val="00006896"/>
    <w:rsid w:val="00007CDC"/>
    <w:rsid w:val="00011B28"/>
    <w:rsid w:val="00015D15"/>
    <w:rsid w:val="000178F0"/>
    <w:rsid w:val="0002435A"/>
    <w:rsid w:val="0002564D"/>
    <w:rsid w:val="00025AA5"/>
    <w:rsid w:val="00025ECA"/>
    <w:rsid w:val="00026444"/>
    <w:rsid w:val="000305AD"/>
    <w:rsid w:val="000325B8"/>
    <w:rsid w:val="00034C15"/>
    <w:rsid w:val="00036937"/>
    <w:rsid w:val="00036BA1"/>
    <w:rsid w:val="000422E2"/>
    <w:rsid w:val="00042AA3"/>
    <w:rsid w:val="00042F22"/>
    <w:rsid w:val="000444EF"/>
    <w:rsid w:val="00052A07"/>
    <w:rsid w:val="000534E3"/>
    <w:rsid w:val="0005606A"/>
    <w:rsid w:val="00057117"/>
    <w:rsid w:val="000616E7"/>
    <w:rsid w:val="00062B6F"/>
    <w:rsid w:val="0006487E"/>
    <w:rsid w:val="00065E1A"/>
    <w:rsid w:val="000665DB"/>
    <w:rsid w:val="00077E5F"/>
    <w:rsid w:val="0008036A"/>
    <w:rsid w:val="00081AE6"/>
    <w:rsid w:val="00082EF0"/>
    <w:rsid w:val="000855EB"/>
    <w:rsid w:val="00085A13"/>
    <w:rsid w:val="00085B52"/>
    <w:rsid w:val="000866F2"/>
    <w:rsid w:val="0009009F"/>
    <w:rsid w:val="00091557"/>
    <w:rsid w:val="000924C1"/>
    <w:rsid w:val="000924F0"/>
    <w:rsid w:val="00093474"/>
    <w:rsid w:val="0009510F"/>
    <w:rsid w:val="000A1B7B"/>
    <w:rsid w:val="000A1C32"/>
    <w:rsid w:val="000A4AE3"/>
    <w:rsid w:val="000A56F2"/>
    <w:rsid w:val="000B1F1A"/>
    <w:rsid w:val="000B2719"/>
    <w:rsid w:val="000B3A8F"/>
    <w:rsid w:val="000B4235"/>
    <w:rsid w:val="000B4AB9"/>
    <w:rsid w:val="000B5375"/>
    <w:rsid w:val="000B58C3"/>
    <w:rsid w:val="000B61E9"/>
    <w:rsid w:val="000C165A"/>
    <w:rsid w:val="000C2E19"/>
    <w:rsid w:val="000D0D07"/>
    <w:rsid w:val="000D4797"/>
    <w:rsid w:val="000D4FEC"/>
    <w:rsid w:val="000E0527"/>
    <w:rsid w:val="000E1E92"/>
    <w:rsid w:val="000E4233"/>
    <w:rsid w:val="000F06D6"/>
    <w:rsid w:val="000F0EB1"/>
    <w:rsid w:val="000F1106"/>
    <w:rsid w:val="000F20EC"/>
    <w:rsid w:val="000F3BE9"/>
    <w:rsid w:val="000F3C16"/>
    <w:rsid w:val="000F3F6C"/>
    <w:rsid w:val="000F6DF3"/>
    <w:rsid w:val="001005FF"/>
    <w:rsid w:val="00101DF1"/>
    <w:rsid w:val="001055AA"/>
    <w:rsid w:val="001062FB"/>
    <w:rsid w:val="001063E6"/>
    <w:rsid w:val="0011160E"/>
    <w:rsid w:val="00112516"/>
    <w:rsid w:val="00113CF4"/>
    <w:rsid w:val="001153EA"/>
    <w:rsid w:val="0011549C"/>
    <w:rsid w:val="00115643"/>
    <w:rsid w:val="00116765"/>
    <w:rsid w:val="001219F5"/>
    <w:rsid w:val="00121A20"/>
    <w:rsid w:val="00122BF2"/>
    <w:rsid w:val="0012377F"/>
    <w:rsid w:val="00124314"/>
    <w:rsid w:val="00125B60"/>
    <w:rsid w:val="001260BF"/>
    <w:rsid w:val="00126B4A"/>
    <w:rsid w:val="00132FD0"/>
    <w:rsid w:val="001344C0"/>
    <w:rsid w:val="001346FA"/>
    <w:rsid w:val="00134D50"/>
    <w:rsid w:val="00135252"/>
    <w:rsid w:val="00137AB5"/>
    <w:rsid w:val="00137F0B"/>
    <w:rsid w:val="00141874"/>
    <w:rsid w:val="00141CD9"/>
    <w:rsid w:val="00147CAA"/>
    <w:rsid w:val="00151BFF"/>
    <w:rsid w:val="00151E23"/>
    <w:rsid w:val="001523DF"/>
    <w:rsid w:val="001526E0"/>
    <w:rsid w:val="001551B5"/>
    <w:rsid w:val="001659C1"/>
    <w:rsid w:val="00173A8E"/>
    <w:rsid w:val="0017502C"/>
    <w:rsid w:val="0018143F"/>
    <w:rsid w:val="00181FF8"/>
    <w:rsid w:val="00184290"/>
    <w:rsid w:val="0019051C"/>
    <w:rsid w:val="00190AC1"/>
    <w:rsid w:val="00190E04"/>
    <w:rsid w:val="0019341A"/>
    <w:rsid w:val="0019535D"/>
    <w:rsid w:val="00197DF9"/>
    <w:rsid w:val="001A1987"/>
    <w:rsid w:val="001A2564"/>
    <w:rsid w:val="001A4FA0"/>
    <w:rsid w:val="001A6173"/>
    <w:rsid w:val="001A6CBA"/>
    <w:rsid w:val="001B0D97"/>
    <w:rsid w:val="001B5A5D"/>
    <w:rsid w:val="001C1CE5"/>
    <w:rsid w:val="001C3D2A"/>
    <w:rsid w:val="001C4DBA"/>
    <w:rsid w:val="001D2C9B"/>
    <w:rsid w:val="001D51BA"/>
    <w:rsid w:val="001D53E7"/>
    <w:rsid w:val="001D5A19"/>
    <w:rsid w:val="001D6342"/>
    <w:rsid w:val="001D6353"/>
    <w:rsid w:val="001D6D53"/>
    <w:rsid w:val="001E58E2"/>
    <w:rsid w:val="001E7AED"/>
    <w:rsid w:val="001F3916"/>
    <w:rsid w:val="001F4EC0"/>
    <w:rsid w:val="001F54C5"/>
    <w:rsid w:val="001F662C"/>
    <w:rsid w:val="001F7074"/>
    <w:rsid w:val="00200490"/>
    <w:rsid w:val="00201DE4"/>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B21"/>
    <w:rsid w:val="002435B3"/>
    <w:rsid w:val="002458EB"/>
    <w:rsid w:val="002500C8"/>
    <w:rsid w:val="00250D09"/>
    <w:rsid w:val="002517D2"/>
    <w:rsid w:val="0025470E"/>
    <w:rsid w:val="0025588B"/>
    <w:rsid w:val="00257543"/>
    <w:rsid w:val="002617E7"/>
    <w:rsid w:val="00264228"/>
    <w:rsid w:val="00264334"/>
    <w:rsid w:val="0026473E"/>
    <w:rsid w:val="00266214"/>
    <w:rsid w:val="00267C83"/>
    <w:rsid w:val="0027144F"/>
    <w:rsid w:val="00271813"/>
    <w:rsid w:val="00271F3A"/>
    <w:rsid w:val="00273278"/>
    <w:rsid w:val="002737F4"/>
    <w:rsid w:val="0027473C"/>
    <w:rsid w:val="00275C91"/>
    <w:rsid w:val="00277F05"/>
    <w:rsid w:val="002805F5"/>
    <w:rsid w:val="00280751"/>
    <w:rsid w:val="0028206B"/>
    <w:rsid w:val="0028280A"/>
    <w:rsid w:val="00286ACD"/>
    <w:rsid w:val="00287838"/>
    <w:rsid w:val="002907B5"/>
    <w:rsid w:val="00292EB7"/>
    <w:rsid w:val="00296227"/>
    <w:rsid w:val="00296F44"/>
    <w:rsid w:val="0029777D"/>
    <w:rsid w:val="002A055E"/>
    <w:rsid w:val="002A1D4E"/>
    <w:rsid w:val="002A2869"/>
    <w:rsid w:val="002A368E"/>
    <w:rsid w:val="002B24D6"/>
    <w:rsid w:val="002B2FB6"/>
    <w:rsid w:val="002C019B"/>
    <w:rsid w:val="002C41E6"/>
    <w:rsid w:val="002C6A3B"/>
    <w:rsid w:val="002D071A"/>
    <w:rsid w:val="002D0BF5"/>
    <w:rsid w:val="002D34B2"/>
    <w:rsid w:val="002D48B0"/>
    <w:rsid w:val="002D5B37"/>
    <w:rsid w:val="002D7637"/>
    <w:rsid w:val="002E17F2"/>
    <w:rsid w:val="002E6932"/>
    <w:rsid w:val="002E6B3B"/>
    <w:rsid w:val="002E6E97"/>
    <w:rsid w:val="002E7CAE"/>
    <w:rsid w:val="002F2771"/>
    <w:rsid w:val="002F2D12"/>
    <w:rsid w:val="002F37A9"/>
    <w:rsid w:val="00301CE6"/>
    <w:rsid w:val="0030256B"/>
    <w:rsid w:val="0030501F"/>
    <w:rsid w:val="00306BCD"/>
    <w:rsid w:val="00307BA1"/>
    <w:rsid w:val="00310D1E"/>
    <w:rsid w:val="00311702"/>
    <w:rsid w:val="00311D0B"/>
    <w:rsid w:val="00311E82"/>
    <w:rsid w:val="00313B94"/>
    <w:rsid w:val="00313FD6"/>
    <w:rsid w:val="003143BD"/>
    <w:rsid w:val="00315363"/>
    <w:rsid w:val="00316261"/>
    <w:rsid w:val="003203ED"/>
    <w:rsid w:val="0032063F"/>
    <w:rsid w:val="00322C9F"/>
    <w:rsid w:val="00324D23"/>
    <w:rsid w:val="00331751"/>
    <w:rsid w:val="00334579"/>
    <w:rsid w:val="00335858"/>
    <w:rsid w:val="00336094"/>
    <w:rsid w:val="00336BDA"/>
    <w:rsid w:val="003418AF"/>
    <w:rsid w:val="00342BD7"/>
    <w:rsid w:val="00346DB5"/>
    <w:rsid w:val="003477B1"/>
    <w:rsid w:val="003527A9"/>
    <w:rsid w:val="00357380"/>
    <w:rsid w:val="003602D9"/>
    <w:rsid w:val="003604CE"/>
    <w:rsid w:val="0036427B"/>
    <w:rsid w:val="00367B5E"/>
    <w:rsid w:val="00370E47"/>
    <w:rsid w:val="003742AC"/>
    <w:rsid w:val="00377CE1"/>
    <w:rsid w:val="003817A9"/>
    <w:rsid w:val="003841F3"/>
    <w:rsid w:val="003854D5"/>
    <w:rsid w:val="00385BF0"/>
    <w:rsid w:val="00390CF8"/>
    <w:rsid w:val="003939FF"/>
    <w:rsid w:val="003A2223"/>
    <w:rsid w:val="003A2A0F"/>
    <w:rsid w:val="003A302A"/>
    <w:rsid w:val="003A35F9"/>
    <w:rsid w:val="003A45A1"/>
    <w:rsid w:val="003A53CC"/>
    <w:rsid w:val="003A5B0A"/>
    <w:rsid w:val="003A6BAC"/>
    <w:rsid w:val="003A70A4"/>
    <w:rsid w:val="003A7EF3"/>
    <w:rsid w:val="003B159C"/>
    <w:rsid w:val="003B369F"/>
    <w:rsid w:val="003B36A3"/>
    <w:rsid w:val="003B5539"/>
    <w:rsid w:val="003B64BB"/>
    <w:rsid w:val="003B7FE5"/>
    <w:rsid w:val="003C11C8"/>
    <w:rsid w:val="003C121A"/>
    <w:rsid w:val="003C2702"/>
    <w:rsid w:val="003C3D8D"/>
    <w:rsid w:val="003C409D"/>
    <w:rsid w:val="003C7806"/>
    <w:rsid w:val="003D0AD9"/>
    <w:rsid w:val="003D109F"/>
    <w:rsid w:val="003D2478"/>
    <w:rsid w:val="003D2EF0"/>
    <w:rsid w:val="003D3738"/>
    <w:rsid w:val="003D3C45"/>
    <w:rsid w:val="003D4BE6"/>
    <w:rsid w:val="003D5B1F"/>
    <w:rsid w:val="003D70DD"/>
    <w:rsid w:val="003E15FA"/>
    <w:rsid w:val="003E55E4"/>
    <w:rsid w:val="003E74E3"/>
    <w:rsid w:val="003F05C7"/>
    <w:rsid w:val="003F1038"/>
    <w:rsid w:val="003F1B4A"/>
    <w:rsid w:val="003F2CD4"/>
    <w:rsid w:val="003F43B7"/>
    <w:rsid w:val="003F69C4"/>
    <w:rsid w:val="003F6BBE"/>
    <w:rsid w:val="004000E8"/>
    <w:rsid w:val="00402E2B"/>
    <w:rsid w:val="0040512B"/>
    <w:rsid w:val="00405CA5"/>
    <w:rsid w:val="00407CD3"/>
    <w:rsid w:val="00410134"/>
    <w:rsid w:val="00410B72"/>
    <w:rsid w:val="00410F18"/>
    <w:rsid w:val="00410FA8"/>
    <w:rsid w:val="0041263E"/>
    <w:rsid w:val="00413AAC"/>
    <w:rsid w:val="00413E92"/>
    <w:rsid w:val="00421105"/>
    <w:rsid w:val="00422AA4"/>
    <w:rsid w:val="004242F4"/>
    <w:rsid w:val="0042598A"/>
    <w:rsid w:val="00427248"/>
    <w:rsid w:val="00427F8A"/>
    <w:rsid w:val="0043629F"/>
    <w:rsid w:val="00437447"/>
    <w:rsid w:val="00441A92"/>
    <w:rsid w:val="004431DC"/>
    <w:rsid w:val="00444CB9"/>
    <w:rsid w:val="00444F56"/>
    <w:rsid w:val="00446488"/>
    <w:rsid w:val="004517AA"/>
    <w:rsid w:val="00452CAC"/>
    <w:rsid w:val="00457565"/>
    <w:rsid w:val="00457B71"/>
    <w:rsid w:val="0046332C"/>
    <w:rsid w:val="004669E2"/>
    <w:rsid w:val="00470B07"/>
    <w:rsid w:val="00470C31"/>
    <w:rsid w:val="00471DE0"/>
    <w:rsid w:val="004734D0"/>
    <w:rsid w:val="0047556B"/>
    <w:rsid w:val="00477768"/>
    <w:rsid w:val="00483009"/>
    <w:rsid w:val="00492BC5"/>
    <w:rsid w:val="00493066"/>
    <w:rsid w:val="004964F1"/>
    <w:rsid w:val="004A109A"/>
    <w:rsid w:val="004A16BC"/>
    <w:rsid w:val="004A2B94"/>
    <w:rsid w:val="004B40E5"/>
    <w:rsid w:val="004B6F6A"/>
    <w:rsid w:val="004B7C0C"/>
    <w:rsid w:val="004C357A"/>
    <w:rsid w:val="004C3898"/>
    <w:rsid w:val="004C508C"/>
    <w:rsid w:val="004D36B1"/>
    <w:rsid w:val="004D7EBD"/>
    <w:rsid w:val="004E2680"/>
    <w:rsid w:val="004E28F9"/>
    <w:rsid w:val="004E31E7"/>
    <w:rsid w:val="004E462E"/>
    <w:rsid w:val="004E56DC"/>
    <w:rsid w:val="004E76F4"/>
    <w:rsid w:val="004F0B4E"/>
    <w:rsid w:val="004F0B6C"/>
    <w:rsid w:val="004F2078"/>
    <w:rsid w:val="004F4DA3"/>
    <w:rsid w:val="005055AD"/>
    <w:rsid w:val="00506557"/>
    <w:rsid w:val="0050677A"/>
    <w:rsid w:val="005108D8"/>
    <w:rsid w:val="005116F9"/>
    <w:rsid w:val="005153A7"/>
    <w:rsid w:val="0051685A"/>
    <w:rsid w:val="005219CF"/>
    <w:rsid w:val="005230FA"/>
    <w:rsid w:val="00534B59"/>
    <w:rsid w:val="00536759"/>
    <w:rsid w:val="00537C62"/>
    <w:rsid w:val="00543535"/>
    <w:rsid w:val="00546970"/>
    <w:rsid w:val="00554E19"/>
    <w:rsid w:val="00555646"/>
    <w:rsid w:val="0056121F"/>
    <w:rsid w:val="005718F7"/>
    <w:rsid w:val="00572505"/>
    <w:rsid w:val="00572526"/>
    <w:rsid w:val="00574E48"/>
    <w:rsid w:val="00582357"/>
    <w:rsid w:val="00582809"/>
    <w:rsid w:val="0058798C"/>
    <w:rsid w:val="005900FA"/>
    <w:rsid w:val="0059032B"/>
    <w:rsid w:val="005935A4"/>
    <w:rsid w:val="005940E1"/>
    <w:rsid w:val="005948C2"/>
    <w:rsid w:val="00595DCA"/>
    <w:rsid w:val="0059779B"/>
    <w:rsid w:val="005A0E95"/>
    <w:rsid w:val="005A1C8F"/>
    <w:rsid w:val="005A209A"/>
    <w:rsid w:val="005A24FF"/>
    <w:rsid w:val="005A2536"/>
    <w:rsid w:val="005A2F90"/>
    <w:rsid w:val="005A662D"/>
    <w:rsid w:val="005B1409"/>
    <w:rsid w:val="005B35D7"/>
    <w:rsid w:val="005B392A"/>
    <w:rsid w:val="005B3AA3"/>
    <w:rsid w:val="005B3D2A"/>
    <w:rsid w:val="005B6416"/>
    <w:rsid w:val="005B6823"/>
    <w:rsid w:val="005B6F83"/>
    <w:rsid w:val="005B7A76"/>
    <w:rsid w:val="005C2109"/>
    <w:rsid w:val="005C74FB"/>
    <w:rsid w:val="005D0BC8"/>
    <w:rsid w:val="005D0E67"/>
    <w:rsid w:val="005D1602"/>
    <w:rsid w:val="005E385F"/>
    <w:rsid w:val="005E5B81"/>
    <w:rsid w:val="005F2CB1"/>
    <w:rsid w:val="005F3025"/>
    <w:rsid w:val="005F618C"/>
    <w:rsid w:val="005F70BD"/>
    <w:rsid w:val="0060283C"/>
    <w:rsid w:val="00604F14"/>
    <w:rsid w:val="00611B83"/>
    <w:rsid w:val="006124E0"/>
    <w:rsid w:val="00613257"/>
    <w:rsid w:val="00614244"/>
    <w:rsid w:val="00614F3E"/>
    <w:rsid w:val="00620A71"/>
    <w:rsid w:val="00620D80"/>
    <w:rsid w:val="00621E0C"/>
    <w:rsid w:val="006234A6"/>
    <w:rsid w:val="00623861"/>
    <w:rsid w:val="00630001"/>
    <w:rsid w:val="00630CCF"/>
    <w:rsid w:val="006311B3"/>
    <w:rsid w:val="00631499"/>
    <w:rsid w:val="0063284C"/>
    <w:rsid w:val="00636398"/>
    <w:rsid w:val="006368D3"/>
    <w:rsid w:val="006377EC"/>
    <w:rsid w:val="0064151F"/>
    <w:rsid w:val="00641533"/>
    <w:rsid w:val="0064208D"/>
    <w:rsid w:val="0064321E"/>
    <w:rsid w:val="00643475"/>
    <w:rsid w:val="0064396A"/>
    <w:rsid w:val="0064624E"/>
    <w:rsid w:val="00646588"/>
    <w:rsid w:val="00650AB9"/>
    <w:rsid w:val="00655733"/>
    <w:rsid w:val="00655ACD"/>
    <w:rsid w:val="00656A92"/>
    <w:rsid w:val="00656DDE"/>
    <w:rsid w:val="0066011D"/>
    <w:rsid w:val="006607C0"/>
    <w:rsid w:val="006613A6"/>
    <w:rsid w:val="006627A2"/>
    <w:rsid w:val="006634E6"/>
    <w:rsid w:val="006655EE"/>
    <w:rsid w:val="00667EE7"/>
    <w:rsid w:val="00670922"/>
    <w:rsid w:val="00670A39"/>
    <w:rsid w:val="00670BE1"/>
    <w:rsid w:val="006714BD"/>
    <w:rsid w:val="0067218F"/>
    <w:rsid w:val="006741F2"/>
    <w:rsid w:val="00674CC3"/>
    <w:rsid w:val="00675C72"/>
    <w:rsid w:val="006771F9"/>
    <w:rsid w:val="006776D7"/>
    <w:rsid w:val="00677FE2"/>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857"/>
    <w:rsid w:val="006C0FA0"/>
    <w:rsid w:val="006C5EC9"/>
    <w:rsid w:val="006C6059"/>
    <w:rsid w:val="006C695A"/>
    <w:rsid w:val="006C7522"/>
    <w:rsid w:val="006D09AC"/>
    <w:rsid w:val="006D6F08"/>
    <w:rsid w:val="006E062C"/>
    <w:rsid w:val="006E1C82"/>
    <w:rsid w:val="006E28B7"/>
    <w:rsid w:val="006E2A9B"/>
    <w:rsid w:val="006E3310"/>
    <w:rsid w:val="006E4E39"/>
    <w:rsid w:val="006E565E"/>
    <w:rsid w:val="006E673D"/>
    <w:rsid w:val="006E7D3B"/>
    <w:rsid w:val="006F10F6"/>
    <w:rsid w:val="006F1B70"/>
    <w:rsid w:val="006F341D"/>
    <w:rsid w:val="006F3CDE"/>
    <w:rsid w:val="006F58D4"/>
    <w:rsid w:val="006F6582"/>
    <w:rsid w:val="0070346E"/>
    <w:rsid w:val="00704EDB"/>
    <w:rsid w:val="00705153"/>
    <w:rsid w:val="00706101"/>
    <w:rsid w:val="00707072"/>
    <w:rsid w:val="00707D61"/>
    <w:rsid w:val="00712287"/>
    <w:rsid w:val="00712772"/>
    <w:rsid w:val="007148D3"/>
    <w:rsid w:val="00715B9A"/>
    <w:rsid w:val="00716F83"/>
    <w:rsid w:val="0071743D"/>
    <w:rsid w:val="00725227"/>
    <w:rsid w:val="007257D0"/>
    <w:rsid w:val="00726EA6"/>
    <w:rsid w:val="00727208"/>
    <w:rsid w:val="00727680"/>
    <w:rsid w:val="0073034F"/>
    <w:rsid w:val="007345FB"/>
    <w:rsid w:val="007348B1"/>
    <w:rsid w:val="007362A6"/>
    <w:rsid w:val="00736D7D"/>
    <w:rsid w:val="00740E58"/>
    <w:rsid w:val="007445A0"/>
    <w:rsid w:val="0074524B"/>
    <w:rsid w:val="00747D8B"/>
    <w:rsid w:val="00751228"/>
    <w:rsid w:val="007571E1"/>
    <w:rsid w:val="007604B2"/>
    <w:rsid w:val="00761C21"/>
    <w:rsid w:val="00765281"/>
    <w:rsid w:val="00766BAD"/>
    <w:rsid w:val="007729A2"/>
    <w:rsid w:val="007755F2"/>
    <w:rsid w:val="00776971"/>
    <w:rsid w:val="00780A80"/>
    <w:rsid w:val="0078118C"/>
    <w:rsid w:val="0078177E"/>
    <w:rsid w:val="0078304C"/>
    <w:rsid w:val="00783673"/>
    <w:rsid w:val="00785490"/>
    <w:rsid w:val="007873C7"/>
    <w:rsid w:val="007925EA"/>
    <w:rsid w:val="00793CD8"/>
    <w:rsid w:val="00795C92"/>
    <w:rsid w:val="00796231"/>
    <w:rsid w:val="007A1CB3"/>
    <w:rsid w:val="007A236E"/>
    <w:rsid w:val="007A306F"/>
    <w:rsid w:val="007A43A6"/>
    <w:rsid w:val="007A5712"/>
    <w:rsid w:val="007A58A6"/>
    <w:rsid w:val="007A696D"/>
    <w:rsid w:val="007B3D2D"/>
    <w:rsid w:val="007B4E92"/>
    <w:rsid w:val="007B50AE"/>
    <w:rsid w:val="007B51DF"/>
    <w:rsid w:val="007B6487"/>
    <w:rsid w:val="007C05DD"/>
    <w:rsid w:val="007C18A3"/>
    <w:rsid w:val="007C204D"/>
    <w:rsid w:val="007C3D18"/>
    <w:rsid w:val="007C60BF"/>
    <w:rsid w:val="007C6A07"/>
    <w:rsid w:val="007C75A1"/>
    <w:rsid w:val="007C77A5"/>
    <w:rsid w:val="007D04E5"/>
    <w:rsid w:val="007D0C2E"/>
    <w:rsid w:val="007D5901"/>
    <w:rsid w:val="007D7526"/>
    <w:rsid w:val="007D7B68"/>
    <w:rsid w:val="007E4610"/>
    <w:rsid w:val="007E4715"/>
    <w:rsid w:val="007E505B"/>
    <w:rsid w:val="007E7091"/>
    <w:rsid w:val="007F6AAD"/>
    <w:rsid w:val="00803FAE"/>
    <w:rsid w:val="0080605F"/>
    <w:rsid w:val="00807786"/>
    <w:rsid w:val="00811FCB"/>
    <w:rsid w:val="008158D6"/>
    <w:rsid w:val="00817196"/>
    <w:rsid w:val="008235DB"/>
    <w:rsid w:val="00824AB4"/>
    <w:rsid w:val="00825C42"/>
    <w:rsid w:val="00825D25"/>
    <w:rsid w:val="00827D6F"/>
    <w:rsid w:val="008376AC"/>
    <w:rsid w:val="00843442"/>
    <w:rsid w:val="008444E8"/>
    <w:rsid w:val="00844E80"/>
    <w:rsid w:val="00846FE7"/>
    <w:rsid w:val="00847EE6"/>
    <w:rsid w:val="0085454A"/>
    <w:rsid w:val="00854C44"/>
    <w:rsid w:val="0085608E"/>
    <w:rsid w:val="00856911"/>
    <w:rsid w:val="0086068B"/>
    <w:rsid w:val="00862411"/>
    <w:rsid w:val="008677FD"/>
    <w:rsid w:val="008706D4"/>
    <w:rsid w:val="00870F8A"/>
    <w:rsid w:val="008719A4"/>
    <w:rsid w:val="00871D23"/>
    <w:rsid w:val="008720EC"/>
    <w:rsid w:val="00874312"/>
    <w:rsid w:val="0087437C"/>
    <w:rsid w:val="00875CD7"/>
    <w:rsid w:val="00876B4D"/>
    <w:rsid w:val="00877F18"/>
    <w:rsid w:val="008818E2"/>
    <w:rsid w:val="008941E3"/>
    <w:rsid w:val="00894A88"/>
    <w:rsid w:val="00895386"/>
    <w:rsid w:val="008A21FF"/>
    <w:rsid w:val="008A2CE2"/>
    <w:rsid w:val="008A30AC"/>
    <w:rsid w:val="008A44B8"/>
    <w:rsid w:val="008A51A8"/>
    <w:rsid w:val="008A54C7"/>
    <w:rsid w:val="008A65D9"/>
    <w:rsid w:val="008A77D8"/>
    <w:rsid w:val="008B0483"/>
    <w:rsid w:val="008B120C"/>
    <w:rsid w:val="008B51A0"/>
    <w:rsid w:val="008B592A"/>
    <w:rsid w:val="008B7B5C"/>
    <w:rsid w:val="008C0C99"/>
    <w:rsid w:val="008C2017"/>
    <w:rsid w:val="008C4958"/>
    <w:rsid w:val="008C4BAA"/>
    <w:rsid w:val="008C6AE8"/>
    <w:rsid w:val="008C6B3C"/>
    <w:rsid w:val="008C7573"/>
    <w:rsid w:val="008D00A5"/>
    <w:rsid w:val="008D34F1"/>
    <w:rsid w:val="008D39D8"/>
    <w:rsid w:val="008D6D1A"/>
    <w:rsid w:val="008E065E"/>
    <w:rsid w:val="008E0927"/>
    <w:rsid w:val="008E11CD"/>
    <w:rsid w:val="008E1909"/>
    <w:rsid w:val="008E5C3B"/>
    <w:rsid w:val="008E71CC"/>
    <w:rsid w:val="008F148D"/>
    <w:rsid w:val="008F1C4E"/>
    <w:rsid w:val="008F1EAB"/>
    <w:rsid w:val="008F33DC"/>
    <w:rsid w:val="008F477F"/>
    <w:rsid w:val="008F6F6A"/>
    <w:rsid w:val="008F77A9"/>
    <w:rsid w:val="00900F34"/>
    <w:rsid w:val="00902350"/>
    <w:rsid w:val="0090336B"/>
    <w:rsid w:val="009053AA"/>
    <w:rsid w:val="00906939"/>
    <w:rsid w:val="00910448"/>
    <w:rsid w:val="00910B7D"/>
    <w:rsid w:val="00911DFB"/>
    <w:rsid w:val="009139D9"/>
    <w:rsid w:val="0091492D"/>
    <w:rsid w:val="00914AD8"/>
    <w:rsid w:val="00916079"/>
    <w:rsid w:val="00917CE9"/>
    <w:rsid w:val="00920BF2"/>
    <w:rsid w:val="00922010"/>
    <w:rsid w:val="00923B99"/>
    <w:rsid w:val="00931BD9"/>
    <w:rsid w:val="009368F3"/>
    <w:rsid w:val="009406CD"/>
    <w:rsid w:val="00941636"/>
    <w:rsid w:val="00943742"/>
    <w:rsid w:val="00945C05"/>
    <w:rsid w:val="00946338"/>
    <w:rsid w:val="00946945"/>
    <w:rsid w:val="00947713"/>
    <w:rsid w:val="00950DE7"/>
    <w:rsid w:val="00953920"/>
    <w:rsid w:val="00953D47"/>
    <w:rsid w:val="0095681E"/>
    <w:rsid w:val="009572D4"/>
    <w:rsid w:val="00961921"/>
    <w:rsid w:val="00962D88"/>
    <w:rsid w:val="0096430A"/>
    <w:rsid w:val="0096554B"/>
    <w:rsid w:val="00965597"/>
    <w:rsid w:val="0096584A"/>
    <w:rsid w:val="009711A0"/>
    <w:rsid w:val="00971F08"/>
    <w:rsid w:val="009729CA"/>
    <w:rsid w:val="0097603D"/>
    <w:rsid w:val="0097613D"/>
    <w:rsid w:val="00976526"/>
    <w:rsid w:val="00976949"/>
    <w:rsid w:val="00976F85"/>
    <w:rsid w:val="00980477"/>
    <w:rsid w:val="00985253"/>
    <w:rsid w:val="009853B3"/>
    <w:rsid w:val="009902E3"/>
    <w:rsid w:val="00990630"/>
    <w:rsid w:val="00991761"/>
    <w:rsid w:val="00994DCA"/>
    <w:rsid w:val="009960EC"/>
    <w:rsid w:val="009970DD"/>
    <w:rsid w:val="009A0FBA"/>
    <w:rsid w:val="009A1601"/>
    <w:rsid w:val="009A3BB6"/>
    <w:rsid w:val="009A462D"/>
    <w:rsid w:val="009A5CBA"/>
    <w:rsid w:val="009B0B65"/>
    <w:rsid w:val="009B1F30"/>
    <w:rsid w:val="009B3AC2"/>
    <w:rsid w:val="009B4DF4"/>
    <w:rsid w:val="009B564E"/>
    <w:rsid w:val="009B6F6B"/>
    <w:rsid w:val="009B7E87"/>
    <w:rsid w:val="009C0169"/>
    <w:rsid w:val="009C1219"/>
    <w:rsid w:val="009C12FC"/>
    <w:rsid w:val="009C403E"/>
    <w:rsid w:val="009D04AE"/>
    <w:rsid w:val="009D4FF0"/>
    <w:rsid w:val="009D5AEB"/>
    <w:rsid w:val="009D703C"/>
    <w:rsid w:val="009D718F"/>
    <w:rsid w:val="009E068F"/>
    <w:rsid w:val="009E14E0"/>
    <w:rsid w:val="009E35DB"/>
    <w:rsid w:val="009E47A3"/>
    <w:rsid w:val="009F06FC"/>
    <w:rsid w:val="009F08F3"/>
    <w:rsid w:val="009F1ED9"/>
    <w:rsid w:val="009F344F"/>
    <w:rsid w:val="009F78A2"/>
    <w:rsid w:val="00A031D8"/>
    <w:rsid w:val="00A048A8"/>
    <w:rsid w:val="00A04F49"/>
    <w:rsid w:val="00A06AA5"/>
    <w:rsid w:val="00A13E54"/>
    <w:rsid w:val="00A17F00"/>
    <w:rsid w:val="00A17F63"/>
    <w:rsid w:val="00A20649"/>
    <w:rsid w:val="00A2193B"/>
    <w:rsid w:val="00A21F6A"/>
    <w:rsid w:val="00A2351A"/>
    <w:rsid w:val="00A264A9"/>
    <w:rsid w:val="00A26DCF"/>
    <w:rsid w:val="00A27785"/>
    <w:rsid w:val="00A30187"/>
    <w:rsid w:val="00A30A63"/>
    <w:rsid w:val="00A3116E"/>
    <w:rsid w:val="00A31FCE"/>
    <w:rsid w:val="00A3448A"/>
    <w:rsid w:val="00A36297"/>
    <w:rsid w:val="00A40909"/>
    <w:rsid w:val="00A41E2B"/>
    <w:rsid w:val="00A45B74"/>
    <w:rsid w:val="00A465ED"/>
    <w:rsid w:val="00A47FF4"/>
    <w:rsid w:val="00A52E1D"/>
    <w:rsid w:val="00A52F82"/>
    <w:rsid w:val="00A53183"/>
    <w:rsid w:val="00A541DA"/>
    <w:rsid w:val="00A555DB"/>
    <w:rsid w:val="00A5703B"/>
    <w:rsid w:val="00A575AC"/>
    <w:rsid w:val="00A61499"/>
    <w:rsid w:val="00A62A77"/>
    <w:rsid w:val="00A63483"/>
    <w:rsid w:val="00A657D7"/>
    <w:rsid w:val="00A660AC"/>
    <w:rsid w:val="00A67E6C"/>
    <w:rsid w:val="00A71B99"/>
    <w:rsid w:val="00A72BD4"/>
    <w:rsid w:val="00A739D0"/>
    <w:rsid w:val="00A74310"/>
    <w:rsid w:val="00A761D4"/>
    <w:rsid w:val="00A77EC4"/>
    <w:rsid w:val="00A84C3E"/>
    <w:rsid w:val="00A92879"/>
    <w:rsid w:val="00A9442A"/>
    <w:rsid w:val="00A96541"/>
    <w:rsid w:val="00AA016F"/>
    <w:rsid w:val="00AA1C76"/>
    <w:rsid w:val="00AA1ED6"/>
    <w:rsid w:val="00AA4260"/>
    <w:rsid w:val="00AA51D6"/>
    <w:rsid w:val="00AB0BC8"/>
    <w:rsid w:val="00AB11CA"/>
    <w:rsid w:val="00AB14D9"/>
    <w:rsid w:val="00AB4AB8"/>
    <w:rsid w:val="00AB655E"/>
    <w:rsid w:val="00AC007F"/>
    <w:rsid w:val="00AC2ECD"/>
    <w:rsid w:val="00AC3119"/>
    <w:rsid w:val="00AC49FB"/>
    <w:rsid w:val="00AC5A10"/>
    <w:rsid w:val="00AD0AA3"/>
    <w:rsid w:val="00AD15A2"/>
    <w:rsid w:val="00AD2ED0"/>
    <w:rsid w:val="00AD3F94"/>
    <w:rsid w:val="00AD4A5A"/>
    <w:rsid w:val="00AE27AC"/>
    <w:rsid w:val="00AE40E0"/>
    <w:rsid w:val="00AE4DBA"/>
    <w:rsid w:val="00AE4F07"/>
    <w:rsid w:val="00AF182F"/>
    <w:rsid w:val="00AF1C5D"/>
    <w:rsid w:val="00AF42D7"/>
    <w:rsid w:val="00B006FE"/>
    <w:rsid w:val="00B007CB"/>
    <w:rsid w:val="00B02AA9"/>
    <w:rsid w:val="00B02BD2"/>
    <w:rsid w:val="00B02FA3"/>
    <w:rsid w:val="00B04222"/>
    <w:rsid w:val="00B05084"/>
    <w:rsid w:val="00B14003"/>
    <w:rsid w:val="00B157F9"/>
    <w:rsid w:val="00B177E2"/>
    <w:rsid w:val="00B20256"/>
    <w:rsid w:val="00B20D09"/>
    <w:rsid w:val="00B2436C"/>
    <w:rsid w:val="00B2763F"/>
    <w:rsid w:val="00B27AAC"/>
    <w:rsid w:val="00B30929"/>
    <w:rsid w:val="00B372AA"/>
    <w:rsid w:val="00B40445"/>
    <w:rsid w:val="00B409E0"/>
    <w:rsid w:val="00B41888"/>
    <w:rsid w:val="00B44554"/>
    <w:rsid w:val="00B45A52"/>
    <w:rsid w:val="00B46175"/>
    <w:rsid w:val="00B47D83"/>
    <w:rsid w:val="00B5152A"/>
    <w:rsid w:val="00B548B7"/>
    <w:rsid w:val="00B664C7"/>
    <w:rsid w:val="00B678C8"/>
    <w:rsid w:val="00B739F6"/>
    <w:rsid w:val="00B8001C"/>
    <w:rsid w:val="00B81A6C"/>
    <w:rsid w:val="00B85491"/>
    <w:rsid w:val="00B85DE5"/>
    <w:rsid w:val="00B90F73"/>
    <w:rsid w:val="00B93B59"/>
    <w:rsid w:val="00B9406A"/>
    <w:rsid w:val="00B97D3D"/>
    <w:rsid w:val="00BA2280"/>
    <w:rsid w:val="00BA2A08"/>
    <w:rsid w:val="00BA56D2"/>
    <w:rsid w:val="00BA76E0"/>
    <w:rsid w:val="00BA79B5"/>
    <w:rsid w:val="00BB07E1"/>
    <w:rsid w:val="00BB2A25"/>
    <w:rsid w:val="00BB51E9"/>
    <w:rsid w:val="00BC0FDC"/>
    <w:rsid w:val="00BC3053"/>
    <w:rsid w:val="00BC4D2E"/>
    <w:rsid w:val="00BC602A"/>
    <w:rsid w:val="00BC6B94"/>
    <w:rsid w:val="00BD0081"/>
    <w:rsid w:val="00BD48AC"/>
    <w:rsid w:val="00BD5F1A"/>
    <w:rsid w:val="00BE1234"/>
    <w:rsid w:val="00BE2FA6"/>
    <w:rsid w:val="00BE333F"/>
    <w:rsid w:val="00BE7406"/>
    <w:rsid w:val="00BE7603"/>
    <w:rsid w:val="00BE7651"/>
    <w:rsid w:val="00BF3279"/>
    <w:rsid w:val="00BF74C7"/>
    <w:rsid w:val="00C00605"/>
    <w:rsid w:val="00C015F1"/>
    <w:rsid w:val="00C01F33"/>
    <w:rsid w:val="00C02CC6"/>
    <w:rsid w:val="00C040F7"/>
    <w:rsid w:val="00C044AB"/>
    <w:rsid w:val="00C04E9D"/>
    <w:rsid w:val="00C05706"/>
    <w:rsid w:val="00C07377"/>
    <w:rsid w:val="00C10478"/>
    <w:rsid w:val="00C11CAD"/>
    <w:rsid w:val="00C12107"/>
    <w:rsid w:val="00C13F39"/>
    <w:rsid w:val="00C14D4B"/>
    <w:rsid w:val="00C154BB"/>
    <w:rsid w:val="00C204AA"/>
    <w:rsid w:val="00C279B5"/>
    <w:rsid w:val="00C27C45"/>
    <w:rsid w:val="00C3719D"/>
    <w:rsid w:val="00C37CB2"/>
    <w:rsid w:val="00C43548"/>
    <w:rsid w:val="00C44AF1"/>
    <w:rsid w:val="00C473A5"/>
    <w:rsid w:val="00C54995"/>
    <w:rsid w:val="00C54BC5"/>
    <w:rsid w:val="00C54D41"/>
    <w:rsid w:val="00C60783"/>
    <w:rsid w:val="00C62F2F"/>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805"/>
    <w:rsid w:val="00CA1ED8"/>
    <w:rsid w:val="00CA5683"/>
    <w:rsid w:val="00CB1F63"/>
    <w:rsid w:val="00CB65C2"/>
    <w:rsid w:val="00CB7170"/>
    <w:rsid w:val="00CC040E"/>
    <w:rsid w:val="00CC111F"/>
    <w:rsid w:val="00CC2011"/>
    <w:rsid w:val="00CC3EA0"/>
    <w:rsid w:val="00CC7B45"/>
    <w:rsid w:val="00CD1188"/>
    <w:rsid w:val="00CD2ED1"/>
    <w:rsid w:val="00CD337B"/>
    <w:rsid w:val="00CE0424"/>
    <w:rsid w:val="00CE52C9"/>
    <w:rsid w:val="00CE7561"/>
    <w:rsid w:val="00CF1354"/>
    <w:rsid w:val="00CF3B1F"/>
    <w:rsid w:val="00CF3BF6"/>
    <w:rsid w:val="00CF625B"/>
    <w:rsid w:val="00CF687E"/>
    <w:rsid w:val="00CF6DB0"/>
    <w:rsid w:val="00D0349B"/>
    <w:rsid w:val="00D03B14"/>
    <w:rsid w:val="00D10249"/>
    <w:rsid w:val="00D115C3"/>
    <w:rsid w:val="00D11897"/>
    <w:rsid w:val="00D13135"/>
    <w:rsid w:val="00D13E4E"/>
    <w:rsid w:val="00D239A7"/>
    <w:rsid w:val="00D23F47"/>
    <w:rsid w:val="00D25CE8"/>
    <w:rsid w:val="00D332C4"/>
    <w:rsid w:val="00D36E71"/>
    <w:rsid w:val="00D37D87"/>
    <w:rsid w:val="00D40B33"/>
    <w:rsid w:val="00D413AE"/>
    <w:rsid w:val="00D4318F"/>
    <w:rsid w:val="00D438BF"/>
    <w:rsid w:val="00D440F8"/>
    <w:rsid w:val="00D525B4"/>
    <w:rsid w:val="00D546FF"/>
    <w:rsid w:val="00D55AD5"/>
    <w:rsid w:val="00D576CA"/>
    <w:rsid w:val="00D61AF5"/>
    <w:rsid w:val="00D652B5"/>
    <w:rsid w:val="00D66155"/>
    <w:rsid w:val="00D708B0"/>
    <w:rsid w:val="00D727B8"/>
    <w:rsid w:val="00D77B1D"/>
    <w:rsid w:val="00D8021F"/>
    <w:rsid w:val="00D80383"/>
    <w:rsid w:val="00D817A5"/>
    <w:rsid w:val="00D823C6"/>
    <w:rsid w:val="00D8327F"/>
    <w:rsid w:val="00D84237"/>
    <w:rsid w:val="00D86CA3"/>
    <w:rsid w:val="00D871CE"/>
    <w:rsid w:val="00D9196D"/>
    <w:rsid w:val="00D9280D"/>
    <w:rsid w:val="00D92982"/>
    <w:rsid w:val="00D92B83"/>
    <w:rsid w:val="00D96715"/>
    <w:rsid w:val="00DA305E"/>
    <w:rsid w:val="00DA3983"/>
    <w:rsid w:val="00DA5417"/>
    <w:rsid w:val="00DA56E8"/>
    <w:rsid w:val="00DB0A9F"/>
    <w:rsid w:val="00DB377D"/>
    <w:rsid w:val="00DB4A12"/>
    <w:rsid w:val="00DB685C"/>
    <w:rsid w:val="00DB7B54"/>
    <w:rsid w:val="00DC2D36"/>
    <w:rsid w:val="00DC42F2"/>
    <w:rsid w:val="00DC53EF"/>
    <w:rsid w:val="00DD03B3"/>
    <w:rsid w:val="00DD0952"/>
    <w:rsid w:val="00DE5608"/>
    <w:rsid w:val="00DE58D0"/>
    <w:rsid w:val="00DE654F"/>
    <w:rsid w:val="00DE6C1F"/>
    <w:rsid w:val="00DF008F"/>
    <w:rsid w:val="00DF0B6E"/>
    <w:rsid w:val="00DF15E0"/>
    <w:rsid w:val="00DF2B96"/>
    <w:rsid w:val="00DF37A0"/>
    <w:rsid w:val="00E046DE"/>
    <w:rsid w:val="00E0664D"/>
    <w:rsid w:val="00E07EE1"/>
    <w:rsid w:val="00E110E7"/>
    <w:rsid w:val="00E11B20"/>
    <w:rsid w:val="00E17FA2"/>
    <w:rsid w:val="00E22330"/>
    <w:rsid w:val="00E22FC2"/>
    <w:rsid w:val="00E2392D"/>
    <w:rsid w:val="00E30B5A"/>
    <w:rsid w:val="00E3123D"/>
    <w:rsid w:val="00E31461"/>
    <w:rsid w:val="00E31D43"/>
    <w:rsid w:val="00E32608"/>
    <w:rsid w:val="00E34188"/>
    <w:rsid w:val="00E34B6E"/>
    <w:rsid w:val="00E35559"/>
    <w:rsid w:val="00E36CE3"/>
    <w:rsid w:val="00E3723A"/>
    <w:rsid w:val="00E37860"/>
    <w:rsid w:val="00E417A9"/>
    <w:rsid w:val="00E446F1"/>
    <w:rsid w:val="00E46886"/>
    <w:rsid w:val="00E47AEF"/>
    <w:rsid w:val="00E523EA"/>
    <w:rsid w:val="00E53B75"/>
    <w:rsid w:val="00E54E3B"/>
    <w:rsid w:val="00E57565"/>
    <w:rsid w:val="00E630DF"/>
    <w:rsid w:val="00E63838"/>
    <w:rsid w:val="00E64434"/>
    <w:rsid w:val="00E660C5"/>
    <w:rsid w:val="00E67C51"/>
    <w:rsid w:val="00E72EFC"/>
    <w:rsid w:val="00E758EC"/>
    <w:rsid w:val="00E77C70"/>
    <w:rsid w:val="00E77E7C"/>
    <w:rsid w:val="00E80E41"/>
    <w:rsid w:val="00E8234C"/>
    <w:rsid w:val="00E83AA9"/>
    <w:rsid w:val="00E8481A"/>
    <w:rsid w:val="00E85928"/>
    <w:rsid w:val="00E87822"/>
    <w:rsid w:val="00E90395"/>
    <w:rsid w:val="00E90E49"/>
    <w:rsid w:val="00E91169"/>
    <w:rsid w:val="00E917F9"/>
    <w:rsid w:val="00E9291C"/>
    <w:rsid w:val="00E9374B"/>
    <w:rsid w:val="00E93FFE"/>
    <w:rsid w:val="00E94F8A"/>
    <w:rsid w:val="00EA1333"/>
    <w:rsid w:val="00EA1CE5"/>
    <w:rsid w:val="00EA52F2"/>
    <w:rsid w:val="00EA71B0"/>
    <w:rsid w:val="00EA7A41"/>
    <w:rsid w:val="00EB077B"/>
    <w:rsid w:val="00EB2C6C"/>
    <w:rsid w:val="00EB4C3C"/>
    <w:rsid w:val="00EB4EA2"/>
    <w:rsid w:val="00EC0A53"/>
    <w:rsid w:val="00EC24D5"/>
    <w:rsid w:val="00EC27C6"/>
    <w:rsid w:val="00EC370D"/>
    <w:rsid w:val="00EC4207"/>
    <w:rsid w:val="00EC5653"/>
    <w:rsid w:val="00EC71CE"/>
    <w:rsid w:val="00ED1006"/>
    <w:rsid w:val="00EE433C"/>
    <w:rsid w:val="00EF18FE"/>
    <w:rsid w:val="00EF5787"/>
    <w:rsid w:val="00EF60D0"/>
    <w:rsid w:val="00F0528D"/>
    <w:rsid w:val="00F06C67"/>
    <w:rsid w:val="00F06DFD"/>
    <w:rsid w:val="00F071D1"/>
    <w:rsid w:val="00F07533"/>
    <w:rsid w:val="00F10629"/>
    <w:rsid w:val="00F10E26"/>
    <w:rsid w:val="00F15FA5"/>
    <w:rsid w:val="00F17CD7"/>
    <w:rsid w:val="00F209B7"/>
    <w:rsid w:val="00F2376F"/>
    <w:rsid w:val="00F243D8"/>
    <w:rsid w:val="00F27CFA"/>
    <w:rsid w:val="00F30828"/>
    <w:rsid w:val="00F313D6"/>
    <w:rsid w:val="00F31692"/>
    <w:rsid w:val="00F33BA4"/>
    <w:rsid w:val="00F33EAD"/>
    <w:rsid w:val="00F407ED"/>
    <w:rsid w:val="00F40F0C"/>
    <w:rsid w:val="00F4766C"/>
    <w:rsid w:val="00F5060E"/>
    <w:rsid w:val="00F506E8"/>
    <w:rsid w:val="00F507D1"/>
    <w:rsid w:val="00F519CE"/>
    <w:rsid w:val="00F51ADA"/>
    <w:rsid w:val="00F56AD6"/>
    <w:rsid w:val="00F57538"/>
    <w:rsid w:val="00F60203"/>
    <w:rsid w:val="00F607C5"/>
    <w:rsid w:val="00F60DEA"/>
    <w:rsid w:val="00F6302A"/>
    <w:rsid w:val="00F63950"/>
    <w:rsid w:val="00F64C2B"/>
    <w:rsid w:val="00F651BE"/>
    <w:rsid w:val="00F67F53"/>
    <w:rsid w:val="00F703BE"/>
    <w:rsid w:val="00F71F69"/>
    <w:rsid w:val="00F72B72"/>
    <w:rsid w:val="00F74BB9"/>
    <w:rsid w:val="00F74E05"/>
    <w:rsid w:val="00F75582"/>
    <w:rsid w:val="00F76EFA"/>
    <w:rsid w:val="00F804BE"/>
    <w:rsid w:val="00F817CE"/>
    <w:rsid w:val="00F8456C"/>
    <w:rsid w:val="00F859D8"/>
    <w:rsid w:val="00F868F5"/>
    <w:rsid w:val="00F9056A"/>
    <w:rsid w:val="00F90F8D"/>
    <w:rsid w:val="00F92782"/>
    <w:rsid w:val="00F93AA9"/>
    <w:rsid w:val="00F96985"/>
    <w:rsid w:val="00F97838"/>
    <w:rsid w:val="00F97941"/>
    <w:rsid w:val="00FA2BB3"/>
    <w:rsid w:val="00FA4788"/>
    <w:rsid w:val="00FB4C80"/>
    <w:rsid w:val="00FB6A6A"/>
    <w:rsid w:val="00FC7429"/>
    <w:rsid w:val="00FD07F6"/>
    <w:rsid w:val="00FD1EC8"/>
    <w:rsid w:val="00FD391B"/>
    <w:rsid w:val="00FD47ED"/>
    <w:rsid w:val="00FD74DB"/>
    <w:rsid w:val="00FD7660"/>
    <w:rsid w:val="00FE0655"/>
    <w:rsid w:val="00FE2365"/>
    <w:rsid w:val="00FE37D7"/>
    <w:rsid w:val="00FE4C7B"/>
    <w:rsid w:val="00FE7336"/>
    <w:rsid w:val="00FE787C"/>
    <w:rsid w:val="00FF45A5"/>
    <w:rsid w:val="00FF5C91"/>
    <w:rsid w:val="00FF60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07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2D1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946338"/>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94633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46338"/>
    <w:pPr>
      <w:numPr>
        <w:ilvl w:val="2"/>
      </w:numPr>
      <w:spacing w:before="120"/>
      <w:outlineLvl w:val="2"/>
    </w:pPr>
    <w:rPr>
      <w:sz w:val="28"/>
    </w:rPr>
  </w:style>
  <w:style w:type="paragraph" w:styleId="Heading4">
    <w:name w:val="heading 4"/>
    <w:basedOn w:val="Heading3"/>
    <w:next w:val="Normal"/>
    <w:link w:val="Heading4Char"/>
    <w:qFormat/>
    <w:rsid w:val="00946338"/>
    <w:pPr>
      <w:numPr>
        <w:ilvl w:val="3"/>
      </w:numPr>
      <w:outlineLvl w:val="3"/>
    </w:pPr>
    <w:rPr>
      <w:sz w:val="24"/>
    </w:rPr>
  </w:style>
  <w:style w:type="paragraph" w:styleId="Heading5">
    <w:name w:val="heading 5"/>
    <w:basedOn w:val="Heading4"/>
    <w:next w:val="Normal"/>
    <w:link w:val="Heading5Char"/>
    <w:qFormat/>
    <w:rsid w:val="00946338"/>
    <w:pPr>
      <w:numPr>
        <w:ilvl w:val="4"/>
      </w:numPr>
      <w:outlineLvl w:val="4"/>
    </w:pPr>
    <w:rPr>
      <w:sz w:val="22"/>
    </w:rPr>
  </w:style>
  <w:style w:type="paragraph" w:styleId="Heading6">
    <w:name w:val="heading 6"/>
    <w:basedOn w:val="H6"/>
    <w:next w:val="Normal"/>
    <w:link w:val="Heading6Char"/>
    <w:qFormat/>
    <w:rsid w:val="00946338"/>
    <w:pPr>
      <w:numPr>
        <w:ilvl w:val="5"/>
        <w:numId w:val="23"/>
      </w:numPr>
      <w:outlineLvl w:val="5"/>
    </w:pPr>
  </w:style>
  <w:style w:type="paragraph" w:styleId="Heading7">
    <w:name w:val="heading 7"/>
    <w:basedOn w:val="H6"/>
    <w:next w:val="Normal"/>
    <w:link w:val="Heading7Char"/>
    <w:qFormat/>
    <w:rsid w:val="00946338"/>
    <w:pPr>
      <w:numPr>
        <w:ilvl w:val="6"/>
        <w:numId w:val="23"/>
      </w:numPr>
      <w:outlineLvl w:val="6"/>
    </w:pPr>
  </w:style>
  <w:style w:type="paragraph" w:styleId="Heading8">
    <w:name w:val="heading 8"/>
    <w:basedOn w:val="Heading1"/>
    <w:next w:val="Normal"/>
    <w:link w:val="Heading8Char"/>
    <w:qFormat/>
    <w:rsid w:val="00946338"/>
    <w:pPr>
      <w:numPr>
        <w:ilvl w:val="7"/>
      </w:numPr>
      <w:outlineLvl w:val="7"/>
    </w:pPr>
  </w:style>
  <w:style w:type="paragraph" w:styleId="Heading9">
    <w:name w:val="heading 9"/>
    <w:basedOn w:val="Heading8"/>
    <w:next w:val="Normal"/>
    <w:link w:val="Heading9Char"/>
    <w:qFormat/>
    <w:rsid w:val="00946338"/>
    <w:pPr>
      <w:numPr>
        <w:ilvl w:val="8"/>
      </w:numPr>
      <w:outlineLvl w:val="8"/>
    </w:pPr>
  </w:style>
  <w:style w:type="character" w:default="1" w:styleId="DefaultParagraphFont">
    <w:name w:val="Default Paragraph Font"/>
    <w:uiPriority w:val="1"/>
    <w:semiHidden/>
    <w:unhideWhenUsed/>
    <w:rsid w:val="002F2D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2D12"/>
  </w:style>
  <w:style w:type="paragraph" w:styleId="TOC8">
    <w:name w:val="toc 8"/>
    <w:basedOn w:val="TOC1"/>
    <w:uiPriority w:val="39"/>
    <w:rsid w:val="00946338"/>
    <w:pPr>
      <w:spacing w:before="180"/>
      <w:ind w:left="2693" w:hanging="2693"/>
    </w:pPr>
    <w:rPr>
      <w:b/>
    </w:rPr>
  </w:style>
  <w:style w:type="paragraph" w:styleId="TOC1">
    <w:name w:val="toc 1"/>
    <w:uiPriority w:val="39"/>
    <w:rsid w:val="009463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46338"/>
    <w:pPr>
      <w:keepNext/>
      <w:keepLines/>
      <w:spacing w:before="180"/>
      <w:jc w:val="center"/>
    </w:pPr>
  </w:style>
  <w:style w:type="paragraph" w:styleId="Caption">
    <w:name w:val="caption"/>
    <w:basedOn w:val="Normal"/>
    <w:next w:val="Normal"/>
    <w:qFormat/>
    <w:rsid w:val="00946338"/>
    <w:pPr>
      <w:spacing w:before="120"/>
    </w:pPr>
    <w:rPr>
      <w:b/>
      <w:lang w:eastAsia="en-GB"/>
    </w:rPr>
  </w:style>
  <w:style w:type="paragraph" w:styleId="TOC5">
    <w:name w:val="toc 5"/>
    <w:basedOn w:val="TOC4"/>
    <w:uiPriority w:val="39"/>
    <w:rsid w:val="00946338"/>
    <w:pPr>
      <w:ind w:left="1701" w:hanging="1701"/>
    </w:pPr>
  </w:style>
  <w:style w:type="paragraph" w:styleId="TOC4">
    <w:name w:val="toc 4"/>
    <w:basedOn w:val="TOC3"/>
    <w:uiPriority w:val="39"/>
    <w:rsid w:val="00946338"/>
    <w:pPr>
      <w:ind w:left="1418" w:hanging="1418"/>
    </w:pPr>
  </w:style>
  <w:style w:type="paragraph" w:styleId="TOC3">
    <w:name w:val="toc 3"/>
    <w:basedOn w:val="TOC2"/>
    <w:uiPriority w:val="39"/>
    <w:rsid w:val="00946338"/>
    <w:pPr>
      <w:ind w:left="1134" w:hanging="1134"/>
    </w:pPr>
  </w:style>
  <w:style w:type="paragraph" w:styleId="TOC2">
    <w:name w:val="toc 2"/>
    <w:basedOn w:val="TOC1"/>
    <w:uiPriority w:val="39"/>
    <w:rsid w:val="00946338"/>
    <w:pPr>
      <w:keepNext w:val="0"/>
      <w:spacing w:before="0"/>
      <w:ind w:left="851" w:hanging="851"/>
    </w:pPr>
    <w:rPr>
      <w:sz w:val="20"/>
    </w:rPr>
  </w:style>
  <w:style w:type="paragraph" w:styleId="Index2">
    <w:name w:val="index 2"/>
    <w:basedOn w:val="Index1"/>
    <w:rsid w:val="00946338"/>
    <w:pPr>
      <w:ind w:left="284"/>
    </w:pPr>
  </w:style>
  <w:style w:type="paragraph" w:styleId="Index1">
    <w:name w:val="index 1"/>
    <w:basedOn w:val="Normal"/>
    <w:rsid w:val="00946338"/>
    <w:pPr>
      <w:keepLines/>
      <w:spacing w:after="0"/>
    </w:pPr>
  </w:style>
  <w:style w:type="paragraph" w:styleId="DocumentMap">
    <w:name w:val="Document Map"/>
    <w:basedOn w:val="Normal"/>
    <w:link w:val="DocumentMapChar"/>
    <w:rsid w:val="00946338"/>
    <w:pPr>
      <w:shd w:val="clear" w:color="auto" w:fill="000080"/>
    </w:pPr>
    <w:rPr>
      <w:rFonts w:ascii="Tahoma" w:hAnsi="Tahoma" w:cs="Tahoma"/>
    </w:rPr>
  </w:style>
  <w:style w:type="paragraph" w:styleId="ListNumber2">
    <w:name w:val="List Number 2"/>
    <w:basedOn w:val="ListNumber"/>
    <w:rsid w:val="00946338"/>
    <w:pPr>
      <w:numPr>
        <w:numId w:val="22"/>
      </w:numPr>
    </w:pPr>
  </w:style>
  <w:style w:type="paragraph" w:styleId="ListNumber">
    <w:name w:val="List Number"/>
    <w:basedOn w:val="List"/>
    <w:rsid w:val="00946338"/>
    <w:pPr>
      <w:numPr>
        <w:numId w:val="21"/>
      </w:numPr>
    </w:pPr>
    <w:rPr>
      <w:lang w:eastAsia="ja-JP"/>
    </w:rPr>
  </w:style>
  <w:style w:type="paragraph" w:styleId="List">
    <w:name w:val="List"/>
    <w:basedOn w:val="BodyText"/>
    <w:rsid w:val="00946338"/>
    <w:pPr>
      <w:ind w:left="568" w:hanging="284"/>
    </w:pPr>
  </w:style>
  <w:style w:type="paragraph" w:styleId="Header">
    <w:name w:val="header"/>
    <w:link w:val="HeaderChar"/>
    <w:rsid w:val="0094633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46338"/>
    <w:rPr>
      <w:b/>
      <w:position w:val="6"/>
      <w:sz w:val="16"/>
    </w:rPr>
  </w:style>
  <w:style w:type="paragraph" w:styleId="FootnoteText">
    <w:name w:val="footnote text"/>
    <w:basedOn w:val="Normal"/>
    <w:link w:val="FootnoteTextChar"/>
    <w:rsid w:val="00946338"/>
    <w:pPr>
      <w:keepLines/>
      <w:spacing w:after="0"/>
      <w:ind w:left="454" w:hanging="454"/>
    </w:pPr>
    <w:rPr>
      <w:sz w:val="16"/>
    </w:rPr>
  </w:style>
  <w:style w:type="paragraph" w:customStyle="1" w:styleId="3GPPHeader">
    <w:name w:val="3GPP_Header"/>
    <w:basedOn w:val="BodyText"/>
    <w:rsid w:val="00946338"/>
    <w:pPr>
      <w:tabs>
        <w:tab w:val="left" w:pos="1701"/>
        <w:tab w:val="right" w:pos="9639"/>
      </w:tabs>
      <w:spacing w:after="240"/>
    </w:pPr>
    <w:rPr>
      <w:b/>
      <w:sz w:val="24"/>
    </w:rPr>
  </w:style>
  <w:style w:type="paragraph" w:styleId="TOC9">
    <w:name w:val="toc 9"/>
    <w:basedOn w:val="TOC8"/>
    <w:uiPriority w:val="39"/>
    <w:rsid w:val="00946338"/>
    <w:pPr>
      <w:ind w:left="1418" w:hanging="1418"/>
    </w:pPr>
  </w:style>
  <w:style w:type="paragraph" w:styleId="TOC6">
    <w:name w:val="toc 6"/>
    <w:basedOn w:val="TOC5"/>
    <w:next w:val="Normal"/>
    <w:uiPriority w:val="39"/>
    <w:rsid w:val="00946338"/>
    <w:pPr>
      <w:ind w:left="1985" w:hanging="1985"/>
    </w:pPr>
  </w:style>
  <w:style w:type="paragraph" w:styleId="TOC7">
    <w:name w:val="toc 7"/>
    <w:basedOn w:val="TOC6"/>
    <w:next w:val="Normal"/>
    <w:uiPriority w:val="39"/>
    <w:rsid w:val="00946338"/>
    <w:pPr>
      <w:ind w:left="2268" w:hanging="2268"/>
    </w:pPr>
  </w:style>
  <w:style w:type="paragraph" w:styleId="ListBullet2">
    <w:name w:val="List Bullet 2"/>
    <w:basedOn w:val="ListBullet"/>
    <w:rsid w:val="00946338"/>
    <w:pPr>
      <w:numPr>
        <w:numId w:val="17"/>
      </w:numPr>
    </w:pPr>
  </w:style>
  <w:style w:type="paragraph" w:styleId="ListBullet">
    <w:name w:val="List Bullet"/>
    <w:basedOn w:val="List"/>
    <w:rsid w:val="00946338"/>
    <w:pPr>
      <w:numPr>
        <w:numId w:val="16"/>
      </w:numPr>
    </w:pPr>
    <w:rPr>
      <w:lang w:eastAsia="ja-JP"/>
    </w:rPr>
  </w:style>
  <w:style w:type="paragraph" w:styleId="ListBullet3">
    <w:name w:val="List Bullet 3"/>
    <w:basedOn w:val="ListBullet2"/>
    <w:rsid w:val="00946338"/>
    <w:pPr>
      <w:numPr>
        <w:numId w:val="18"/>
      </w:numPr>
    </w:pPr>
  </w:style>
  <w:style w:type="paragraph" w:customStyle="1" w:styleId="EQ">
    <w:name w:val="EQ"/>
    <w:basedOn w:val="Normal"/>
    <w:next w:val="Normal"/>
    <w:rsid w:val="00946338"/>
    <w:pPr>
      <w:keepLines/>
      <w:tabs>
        <w:tab w:val="center" w:pos="4536"/>
        <w:tab w:val="right" w:pos="9072"/>
      </w:tabs>
    </w:pPr>
    <w:rPr>
      <w:noProof/>
    </w:rPr>
  </w:style>
  <w:style w:type="paragraph" w:styleId="List2">
    <w:name w:val="List 2"/>
    <w:basedOn w:val="List"/>
    <w:rsid w:val="00946338"/>
    <w:pPr>
      <w:ind w:left="851"/>
    </w:pPr>
    <w:rPr>
      <w:lang w:eastAsia="ja-JP"/>
    </w:rPr>
  </w:style>
  <w:style w:type="paragraph" w:styleId="List3">
    <w:name w:val="List 3"/>
    <w:basedOn w:val="List2"/>
    <w:rsid w:val="00946338"/>
    <w:pPr>
      <w:ind w:left="1135"/>
    </w:pPr>
  </w:style>
  <w:style w:type="paragraph" w:styleId="List4">
    <w:name w:val="List 4"/>
    <w:basedOn w:val="List3"/>
    <w:rsid w:val="00946338"/>
    <w:pPr>
      <w:ind w:left="1418"/>
    </w:pPr>
  </w:style>
  <w:style w:type="paragraph" w:styleId="List5">
    <w:name w:val="List 5"/>
    <w:basedOn w:val="List4"/>
    <w:rsid w:val="00946338"/>
    <w:pPr>
      <w:ind w:left="1702"/>
    </w:pPr>
  </w:style>
  <w:style w:type="paragraph" w:customStyle="1" w:styleId="EditorsNote">
    <w:name w:val="Editor's Note"/>
    <w:basedOn w:val="NO"/>
    <w:link w:val="EditorsNoteChar"/>
    <w:rsid w:val="00946338"/>
    <w:rPr>
      <w:color w:val="FF0000"/>
      <w:lang w:val="x-none" w:eastAsia="x-none"/>
    </w:rPr>
  </w:style>
  <w:style w:type="paragraph" w:styleId="ListBullet4">
    <w:name w:val="List Bullet 4"/>
    <w:basedOn w:val="ListBullet3"/>
    <w:rsid w:val="00946338"/>
    <w:pPr>
      <w:numPr>
        <w:numId w:val="19"/>
      </w:numPr>
    </w:pPr>
  </w:style>
  <w:style w:type="paragraph" w:styleId="ListBullet5">
    <w:name w:val="List Bullet 5"/>
    <w:basedOn w:val="ListBullet4"/>
    <w:rsid w:val="00946338"/>
    <w:pPr>
      <w:numPr>
        <w:numId w:val="20"/>
      </w:numPr>
    </w:pPr>
  </w:style>
  <w:style w:type="paragraph" w:styleId="Footer">
    <w:name w:val="footer"/>
    <w:basedOn w:val="Header"/>
    <w:link w:val="FooterChar"/>
    <w:rsid w:val="00946338"/>
    <w:pPr>
      <w:jc w:val="center"/>
    </w:pPr>
    <w:rPr>
      <w:i/>
    </w:rPr>
  </w:style>
  <w:style w:type="paragraph" w:customStyle="1" w:styleId="Reference">
    <w:name w:val="Reference"/>
    <w:basedOn w:val="BodyText"/>
    <w:rsid w:val="00946338"/>
    <w:pPr>
      <w:numPr>
        <w:numId w:val="2"/>
      </w:numPr>
    </w:pPr>
  </w:style>
  <w:style w:type="paragraph" w:styleId="BalloonText">
    <w:name w:val="Balloon Text"/>
    <w:basedOn w:val="Normal"/>
    <w:link w:val="BalloonTextChar"/>
    <w:rsid w:val="00946338"/>
    <w:pPr>
      <w:spacing w:after="0"/>
    </w:pPr>
    <w:rPr>
      <w:rFonts w:ascii="Segoe UI" w:hAnsi="Segoe UI" w:cs="Segoe UI"/>
      <w:sz w:val="18"/>
      <w:szCs w:val="18"/>
    </w:rPr>
  </w:style>
  <w:style w:type="character" w:styleId="PageNumber">
    <w:name w:val="page number"/>
    <w:basedOn w:val="DefaultParagraphFont"/>
    <w:rsid w:val="00946338"/>
  </w:style>
  <w:style w:type="paragraph" w:styleId="BodyText">
    <w:name w:val="Body Text"/>
    <w:basedOn w:val="Normal"/>
    <w:link w:val="BodyTextChar"/>
    <w:qFormat/>
    <w:rsid w:val="00946338"/>
  </w:style>
  <w:style w:type="character" w:styleId="Hyperlink">
    <w:name w:val="Hyperlink"/>
    <w:uiPriority w:val="99"/>
    <w:rsid w:val="00946338"/>
    <w:rPr>
      <w:color w:val="0000FF"/>
      <w:u w:val="single"/>
    </w:rPr>
  </w:style>
  <w:style w:type="character" w:styleId="FollowedHyperlink">
    <w:name w:val="FollowedHyperlink"/>
    <w:unhideWhenUsed/>
    <w:rsid w:val="00946338"/>
    <w:rPr>
      <w:color w:val="800080"/>
      <w:u w:val="single"/>
    </w:rPr>
  </w:style>
  <w:style w:type="character" w:styleId="CommentReference">
    <w:name w:val="annotation reference"/>
    <w:uiPriority w:val="99"/>
    <w:qFormat/>
    <w:rsid w:val="00946338"/>
    <w:rPr>
      <w:sz w:val="16"/>
      <w:szCs w:val="16"/>
    </w:rPr>
  </w:style>
  <w:style w:type="paragraph" w:styleId="CommentText">
    <w:name w:val="annotation text"/>
    <w:basedOn w:val="Normal"/>
    <w:link w:val="CommentTextChar"/>
    <w:uiPriority w:val="99"/>
    <w:qFormat/>
    <w:rsid w:val="00946338"/>
  </w:style>
  <w:style w:type="paragraph" w:styleId="CommentSubject">
    <w:name w:val="annotation subject"/>
    <w:basedOn w:val="CommentText"/>
    <w:next w:val="CommentText"/>
    <w:link w:val="CommentSubjectChar"/>
    <w:rsid w:val="00946338"/>
    <w:rPr>
      <w:b/>
      <w:bCs/>
    </w:rPr>
  </w:style>
  <w:style w:type="character" w:customStyle="1" w:styleId="Heading1Char">
    <w:name w:val="Heading 1 Char"/>
    <w:link w:val="Heading1"/>
    <w:rsid w:val="00946338"/>
    <w:rPr>
      <w:rFonts w:ascii="Arial" w:hAnsi="Arial"/>
      <w:sz w:val="36"/>
      <w:lang w:eastAsia="ja-JP"/>
    </w:rPr>
  </w:style>
  <w:style w:type="paragraph" w:customStyle="1" w:styleId="B1">
    <w:name w:val="B1"/>
    <w:basedOn w:val="List"/>
    <w:link w:val="B1Char1"/>
    <w:rsid w:val="00946338"/>
    <w:rPr>
      <w:rFonts w:ascii="Times New Roman" w:hAnsi="Times New Roman"/>
    </w:rPr>
  </w:style>
  <w:style w:type="paragraph" w:customStyle="1" w:styleId="B2">
    <w:name w:val="B2"/>
    <w:basedOn w:val="List2"/>
    <w:link w:val="B2Char"/>
    <w:rsid w:val="00946338"/>
    <w:rPr>
      <w:rFonts w:ascii="Times New Roman" w:hAnsi="Times New Roman"/>
    </w:rPr>
  </w:style>
  <w:style w:type="paragraph" w:customStyle="1" w:styleId="B3">
    <w:name w:val="B3"/>
    <w:basedOn w:val="List3"/>
    <w:link w:val="B3Char2"/>
    <w:rsid w:val="00946338"/>
    <w:rPr>
      <w:rFonts w:ascii="Times New Roman" w:hAnsi="Times New Roman"/>
    </w:rPr>
  </w:style>
  <w:style w:type="paragraph" w:customStyle="1" w:styleId="B4">
    <w:name w:val="B4"/>
    <w:basedOn w:val="List4"/>
    <w:link w:val="B4Char"/>
    <w:rsid w:val="00946338"/>
    <w:rPr>
      <w:rFonts w:ascii="Times New Roman" w:hAnsi="Times New Roman"/>
    </w:rPr>
  </w:style>
  <w:style w:type="paragraph" w:customStyle="1" w:styleId="Proposal">
    <w:name w:val="Proposal"/>
    <w:basedOn w:val="BodyText"/>
    <w:qFormat/>
    <w:rsid w:val="00946338"/>
    <w:pPr>
      <w:numPr>
        <w:numId w:val="3"/>
      </w:numPr>
      <w:tabs>
        <w:tab w:val="clear" w:pos="1304"/>
        <w:tab w:val="left" w:pos="1701"/>
      </w:tabs>
      <w:ind w:left="1701" w:hanging="1701"/>
    </w:pPr>
    <w:rPr>
      <w:b/>
      <w:bCs/>
    </w:rPr>
  </w:style>
  <w:style w:type="character" w:customStyle="1" w:styleId="BodyTextChar">
    <w:name w:val="Body Text Char"/>
    <w:link w:val="BodyText"/>
    <w:rsid w:val="00946338"/>
    <w:rPr>
      <w:rFonts w:ascii="Arial" w:hAnsi="Arial"/>
      <w:lang w:val="en-US" w:eastAsia="zh-CN"/>
    </w:rPr>
  </w:style>
  <w:style w:type="paragraph" w:customStyle="1" w:styleId="B5">
    <w:name w:val="B5"/>
    <w:basedOn w:val="List5"/>
    <w:link w:val="B5Char"/>
    <w:rsid w:val="00946338"/>
    <w:rPr>
      <w:rFonts w:ascii="Times New Roman" w:hAnsi="Times New Roman"/>
    </w:rPr>
  </w:style>
  <w:style w:type="paragraph" w:customStyle="1" w:styleId="EX">
    <w:name w:val="EX"/>
    <w:basedOn w:val="Normal"/>
    <w:rsid w:val="00946338"/>
    <w:pPr>
      <w:keepLines/>
      <w:ind w:left="1702" w:hanging="1418"/>
    </w:pPr>
  </w:style>
  <w:style w:type="paragraph" w:customStyle="1" w:styleId="EW">
    <w:name w:val="EW"/>
    <w:basedOn w:val="EX"/>
    <w:rsid w:val="00946338"/>
    <w:pPr>
      <w:spacing w:after="0"/>
    </w:pPr>
  </w:style>
  <w:style w:type="paragraph" w:customStyle="1" w:styleId="TAL">
    <w:name w:val="TAL"/>
    <w:basedOn w:val="Normal"/>
    <w:link w:val="TALCar"/>
    <w:rsid w:val="00946338"/>
    <w:pPr>
      <w:keepNext/>
      <w:keepLines/>
      <w:spacing w:after="0"/>
    </w:pPr>
    <w:rPr>
      <w:sz w:val="18"/>
      <w:lang w:val="x-none" w:eastAsia="x-none"/>
    </w:rPr>
  </w:style>
  <w:style w:type="paragraph" w:customStyle="1" w:styleId="TAC">
    <w:name w:val="TAC"/>
    <w:basedOn w:val="TAL"/>
    <w:rsid w:val="00946338"/>
    <w:pPr>
      <w:jc w:val="center"/>
    </w:pPr>
  </w:style>
  <w:style w:type="paragraph" w:customStyle="1" w:styleId="TAH">
    <w:name w:val="TAH"/>
    <w:basedOn w:val="TAC"/>
    <w:link w:val="TAHCar"/>
    <w:rsid w:val="00946338"/>
    <w:rPr>
      <w:b/>
    </w:rPr>
  </w:style>
  <w:style w:type="paragraph" w:customStyle="1" w:styleId="TAN">
    <w:name w:val="TAN"/>
    <w:basedOn w:val="TAL"/>
    <w:rsid w:val="00946338"/>
    <w:pPr>
      <w:ind w:left="851" w:hanging="851"/>
    </w:pPr>
  </w:style>
  <w:style w:type="paragraph" w:customStyle="1" w:styleId="TAR">
    <w:name w:val="TAR"/>
    <w:basedOn w:val="TAL"/>
    <w:rsid w:val="00946338"/>
    <w:pPr>
      <w:jc w:val="right"/>
    </w:pPr>
  </w:style>
  <w:style w:type="paragraph" w:customStyle="1" w:styleId="TH">
    <w:name w:val="TH"/>
    <w:basedOn w:val="Normal"/>
    <w:link w:val="THChar"/>
    <w:rsid w:val="00946338"/>
    <w:pPr>
      <w:keepNext/>
      <w:keepLines/>
      <w:spacing w:before="60"/>
      <w:jc w:val="center"/>
    </w:pPr>
    <w:rPr>
      <w:b/>
      <w:lang w:val="x-none" w:eastAsia="x-none"/>
    </w:rPr>
  </w:style>
  <w:style w:type="paragraph" w:customStyle="1" w:styleId="TF">
    <w:name w:val="TF"/>
    <w:basedOn w:val="TH"/>
    <w:link w:val="TFChar"/>
    <w:rsid w:val="00946338"/>
    <w:pPr>
      <w:keepNext w:val="0"/>
      <w:spacing w:before="0" w:after="240"/>
    </w:pPr>
  </w:style>
  <w:style w:type="paragraph" w:customStyle="1" w:styleId="TT">
    <w:name w:val="TT"/>
    <w:basedOn w:val="Heading1"/>
    <w:next w:val="Normal"/>
    <w:rsid w:val="00946338"/>
    <w:pPr>
      <w:numPr>
        <w:numId w:val="0"/>
      </w:numPr>
      <w:ind w:left="1134" w:hanging="1134"/>
      <w:outlineLvl w:val="9"/>
    </w:pPr>
  </w:style>
  <w:style w:type="paragraph" w:customStyle="1" w:styleId="ZA">
    <w:name w:val="ZA"/>
    <w:rsid w:val="009463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463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4633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463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46338"/>
  </w:style>
  <w:style w:type="paragraph" w:customStyle="1" w:styleId="ZH">
    <w:name w:val="ZH"/>
    <w:rsid w:val="0094633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463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46338"/>
    <w:pPr>
      <w:framePr w:hRule="auto" w:wrap="notBeside" w:y="852"/>
    </w:pPr>
    <w:rPr>
      <w:i w:val="0"/>
      <w:sz w:val="40"/>
    </w:rPr>
  </w:style>
  <w:style w:type="paragraph" w:customStyle="1" w:styleId="ZU">
    <w:name w:val="ZU"/>
    <w:rsid w:val="009463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46338"/>
    <w:pPr>
      <w:framePr w:wrap="notBeside" w:y="16161"/>
    </w:pPr>
  </w:style>
  <w:style w:type="paragraph" w:customStyle="1" w:styleId="FP">
    <w:name w:val="FP"/>
    <w:basedOn w:val="Normal"/>
    <w:rsid w:val="00946338"/>
    <w:pPr>
      <w:spacing w:after="0"/>
    </w:pPr>
  </w:style>
  <w:style w:type="paragraph" w:customStyle="1" w:styleId="Observation">
    <w:name w:val="Observation"/>
    <w:basedOn w:val="Proposal"/>
    <w:qFormat/>
    <w:rsid w:val="00946338"/>
    <w:pPr>
      <w:numPr>
        <w:numId w:val="13"/>
      </w:numPr>
      <w:ind w:left="1701" w:hanging="1701"/>
    </w:pPr>
    <w:rPr>
      <w:lang w:eastAsia="ja-JP"/>
    </w:rPr>
  </w:style>
  <w:style w:type="paragraph" w:styleId="TableofFigures">
    <w:name w:val="table of figures"/>
    <w:basedOn w:val="BodyText"/>
    <w:next w:val="Normal"/>
    <w:uiPriority w:val="99"/>
    <w:rsid w:val="00946338"/>
    <w:pPr>
      <w:ind w:left="1701" w:hanging="1701"/>
    </w:pPr>
    <w:rPr>
      <w:b/>
    </w:rPr>
  </w:style>
  <w:style w:type="character" w:customStyle="1" w:styleId="B1Char1">
    <w:name w:val="B1 Char1"/>
    <w:link w:val="B1"/>
    <w:qFormat/>
    <w:rsid w:val="00946338"/>
    <w:rPr>
      <w:rFonts w:ascii="Times New Roman" w:hAnsi="Times New Roman"/>
      <w:lang w:val="en-US" w:eastAsia="zh-CN"/>
    </w:rPr>
  </w:style>
  <w:style w:type="character" w:customStyle="1" w:styleId="B2Char">
    <w:name w:val="B2 Char"/>
    <w:link w:val="B2"/>
    <w:qFormat/>
    <w:rsid w:val="00946338"/>
    <w:rPr>
      <w:rFonts w:ascii="Times New Roman" w:hAnsi="Times New Roman"/>
      <w:lang w:val="en-US" w:eastAsia="ja-JP"/>
    </w:rPr>
  </w:style>
  <w:style w:type="character" w:customStyle="1" w:styleId="B3Char2">
    <w:name w:val="B3 Char2"/>
    <w:link w:val="B3"/>
    <w:qFormat/>
    <w:rsid w:val="00946338"/>
    <w:rPr>
      <w:rFonts w:ascii="Times New Roman" w:hAnsi="Times New Roman"/>
      <w:lang w:val="en-US" w:eastAsia="ja-JP"/>
    </w:rPr>
  </w:style>
  <w:style w:type="character" w:customStyle="1" w:styleId="B4Char">
    <w:name w:val="B4 Char"/>
    <w:link w:val="B4"/>
    <w:rsid w:val="00946338"/>
    <w:rPr>
      <w:rFonts w:ascii="Times New Roman" w:hAnsi="Times New Roman"/>
      <w:lang w:val="en-US" w:eastAsia="ja-JP"/>
    </w:rPr>
  </w:style>
  <w:style w:type="character" w:customStyle="1" w:styleId="B5Char">
    <w:name w:val="B5 Char"/>
    <w:link w:val="B5"/>
    <w:rsid w:val="00946338"/>
    <w:rPr>
      <w:rFonts w:ascii="Times New Roman" w:hAnsi="Times New Roman"/>
      <w:lang w:val="en-US" w:eastAsia="ja-JP"/>
    </w:rPr>
  </w:style>
  <w:style w:type="paragraph" w:customStyle="1" w:styleId="B6">
    <w:name w:val="B6"/>
    <w:basedOn w:val="B5"/>
    <w:link w:val="B6Char"/>
    <w:rsid w:val="00946338"/>
    <w:pPr>
      <w:ind w:left="1985"/>
    </w:pPr>
  </w:style>
  <w:style w:type="character" w:customStyle="1" w:styleId="B6Char">
    <w:name w:val="B6 Char"/>
    <w:link w:val="B6"/>
    <w:rsid w:val="00946338"/>
    <w:rPr>
      <w:rFonts w:ascii="Times New Roman" w:hAnsi="Times New Roman"/>
      <w:lang w:val="en-US" w:eastAsia="ja-JP"/>
    </w:rPr>
  </w:style>
  <w:style w:type="paragraph" w:customStyle="1" w:styleId="B7">
    <w:name w:val="B7"/>
    <w:basedOn w:val="B6"/>
    <w:link w:val="B7Char"/>
    <w:rsid w:val="00946338"/>
    <w:pPr>
      <w:ind w:left="2269"/>
    </w:pPr>
  </w:style>
  <w:style w:type="character" w:customStyle="1" w:styleId="B7Char">
    <w:name w:val="B7 Char"/>
    <w:basedOn w:val="B6Char"/>
    <w:link w:val="B7"/>
    <w:rsid w:val="00946338"/>
    <w:rPr>
      <w:rFonts w:ascii="Times New Roman" w:hAnsi="Times New Roman"/>
      <w:lang w:val="en-US" w:eastAsia="ja-JP"/>
    </w:rPr>
  </w:style>
  <w:style w:type="paragraph" w:customStyle="1" w:styleId="B8">
    <w:name w:val="B8"/>
    <w:basedOn w:val="B7"/>
    <w:qFormat/>
    <w:rsid w:val="00946338"/>
    <w:pPr>
      <w:ind w:left="2552"/>
    </w:pPr>
  </w:style>
  <w:style w:type="character" w:customStyle="1" w:styleId="BalloonTextChar">
    <w:name w:val="Balloon Text Char"/>
    <w:link w:val="BalloonText"/>
    <w:rsid w:val="00946338"/>
    <w:rPr>
      <w:rFonts w:ascii="Segoe UI" w:hAnsi="Segoe UI" w:cs="Segoe UI"/>
      <w:sz w:val="18"/>
      <w:szCs w:val="18"/>
      <w:lang w:val="en-US" w:eastAsia="zh-CN"/>
    </w:rPr>
  </w:style>
  <w:style w:type="character" w:customStyle="1" w:styleId="CommentTextChar">
    <w:name w:val="Comment Text Char"/>
    <w:link w:val="CommentText"/>
    <w:uiPriority w:val="99"/>
    <w:qFormat/>
    <w:rsid w:val="00946338"/>
    <w:rPr>
      <w:rFonts w:ascii="Arial" w:hAnsi="Arial"/>
      <w:lang w:val="en-US" w:eastAsia="zh-CN"/>
    </w:rPr>
  </w:style>
  <w:style w:type="character" w:customStyle="1" w:styleId="CommentSubjectChar">
    <w:name w:val="Comment Subject Char"/>
    <w:link w:val="CommentSubject"/>
    <w:rsid w:val="00946338"/>
    <w:rPr>
      <w:rFonts w:ascii="Arial" w:hAnsi="Arial"/>
      <w:b/>
      <w:bCs/>
      <w:lang w:val="en-US" w:eastAsia="zh-CN"/>
    </w:rPr>
  </w:style>
  <w:style w:type="paragraph" w:customStyle="1" w:styleId="CRCoverPage">
    <w:name w:val="CR Cover Page"/>
    <w:link w:val="CRCoverPageZchn"/>
    <w:rsid w:val="00946338"/>
    <w:pPr>
      <w:spacing w:after="120"/>
    </w:pPr>
    <w:rPr>
      <w:rFonts w:ascii="Arial" w:hAnsi="Arial"/>
      <w:lang w:eastAsia="ko-KR"/>
    </w:rPr>
  </w:style>
  <w:style w:type="character" w:customStyle="1" w:styleId="CRCoverPageZchn">
    <w:name w:val="CR Cover Page Zchn"/>
    <w:link w:val="CRCoverPage"/>
    <w:rsid w:val="00946338"/>
    <w:rPr>
      <w:rFonts w:ascii="Arial" w:hAnsi="Arial"/>
      <w:lang w:eastAsia="ko-KR"/>
    </w:rPr>
  </w:style>
  <w:style w:type="paragraph" w:customStyle="1" w:styleId="Doc-text2">
    <w:name w:val="Doc-text2"/>
    <w:basedOn w:val="Normal"/>
    <w:link w:val="Doc-text2Char"/>
    <w:qFormat/>
    <w:rsid w:val="00946338"/>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946338"/>
    <w:rPr>
      <w:rFonts w:ascii="Arial" w:eastAsia="MS Mincho" w:hAnsi="Arial"/>
      <w:szCs w:val="24"/>
      <w:lang w:val="x-none" w:eastAsia="x-none"/>
    </w:rPr>
  </w:style>
  <w:style w:type="character" w:customStyle="1" w:styleId="DocumentMapChar">
    <w:name w:val="Document Map Char"/>
    <w:link w:val="DocumentMap"/>
    <w:rsid w:val="00946338"/>
    <w:rPr>
      <w:rFonts w:ascii="Tahoma" w:hAnsi="Tahoma" w:cs="Tahoma"/>
      <w:shd w:val="clear" w:color="auto" w:fill="000080"/>
      <w:lang w:val="en-US" w:eastAsia="zh-CN"/>
    </w:rPr>
  </w:style>
  <w:style w:type="paragraph" w:customStyle="1" w:styleId="NO">
    <w:name w:val="NO"/>
    <w:basedOn w:val="Normal"/>
    <w:link w:val="NOChar"/>
    <w:rsid w:val="00946338"/>
    <w:pPr>
      <w:keepLines/>
      <w:ind w:left="1135" w:hanging="851"/>
    </w:pPr>
  </w:style>
  <w:style w:type="character" w:customStyle="1" w:styleId="NOChar">
    <w:name w:val="NO Char"/>
    <w:link w:val="NO"/>
    <w:qFormat/>
    <w:rsid w:val="00946338"/>
    <w:rPr>
      <w:rFonts w:ascii="Arial" w:hAnsi="Arial"/>
      <w:lang w:val="en-US" w:eastAsia="zh-CN"/>
    </w:rPr>
  </w:style>
  <w:style w:type="character" w:customStyle="1" w:styleId="EditorsNoteChar">
    <w:name w:val="Editor's Note Char"/>
    <w:link w:val="EditorsNote"/>
    <w:rsid w:val="00946338"/>
    <w:rPr>
      <w:rFonts w:ascii="Arial" w:hAnsi="Arial"/>
      <w:color w:val="FF0000"/>
      <w:lang w:val="x-none" w:eastAsia="x-none"/>
    </w:rPr>
  </w:style>
  <w:style w:type="paragraph" w:customStyle="1" w:styleId="EmailDiscussion">
    <w:name w:val="EmailDiscussion"/>
    <w:basedOn w:val="Normal"/>
    <w:next w:val="Normal"/>
    <w:rsid w:val="00946338"/>
    <w:pPr>
      <w:numPr>
        <w:numId w:val="14"/>
      </w:numPr>
      <w:spacing w:before="40" w:after="0"/>
    </w:pPr>
    <w:rPr>
      <w:rFonts w:eastAsia="MS Mincho"/>
      <w:b/>
      <w:szCs w:val="24"/>
      <w:lang w:eastAsia="en-GB"/>
    </w:rPr>
  </w:style>
  <w:style w:type="character" w:styleId="Emphasis">
    <w:name w:val="Emphasis"/>
    <w:qFormat/>
    <w:rsid w:val="00946338"/>
    <w:rPr>
      <w:i/>
      <w:iCs/>
    </w:rPr>
  </w:style>
  <w:style w:type="paragraph" w:customStyle="1" w:styleId="FigureTitle">
    <w:name w:val="Figure_Title"/>
    <w:basedOn w:val="Normal"/>
    <w:next w:val="Normal"/>
    <w:rsid w:val="0094633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46338"/>
    <w:rPr>
      <w:rFonts w:ascii="Arial" w:hAnsi="Arial"/>
      <w:b/>
      <w:noProof/>
      <w:sz w:val="18"/>
      <w:lang w:eastAsia="ja-JP"/>
    </w:rPr>
  </w:style>
  <w:style w:type="character" w:customStyle="1" w:styleId="FooterChar">
    <w:name w:val="Footer Char"/>
    <w:link w:val="Footer"/>
    <w:rsid w:val="00946338"/>
    <w:rPr>
      <w:rFonts w:ascii="Arial" w:hAnsi="Arial"/>
      <w:b/>
      <w:i/>
      <w:noProof/>
      <w:sz w:val="18"/>
      <w:lang w:eastAsia="ja-JP"/>
    </w:rPr>
  </w:style>
  <w:style w:type="character" w:customStyle="1" w:styleId="FootnoteTextChar">
    <w:name w:val="Footnote Text Char"/>
    <w:link w:val="FootnoteText"/>
    <w:rsid w:val="00946338"/>
    <w:rPr>
      <w:rFonts w:ascii="Arial" w:hAnsi="Arial"/>
      <w:sz w:val="16"/>
      <w:lang w:val="en-US" w:eastAsia="zh-CN"/>
    </w:rPr>
  </w:style>
  <w:style w:type="paragraph" w:customStyle="1" w:styleId="Guidance">
    <w:name w:val="Guidance"/>
    <w:basedOn w:val="Normal"/>
    <w:rsid w:val="00946338"/>
    <w:rPr>
      <w:i/>
      <w:color w:val="0000FF"/>
    </w:rPr>
  </w:style>
  <w:style w:type="character" w:customStyle="1" w:styleId="Heading2Char">
    <w:name w:val="Heading 2 Char"/>
    <w:link w:val="Heading2"/>
    <w:rsid w:val="00946338"/>
    <w:rPr>
      <w:rFonts w:ascii="Arial" w:hAnsi="Arial"/>
      <w:sz w:val="32"/>
      <w:lang w:eastAsia="ja-JP"/>
    </w:rPr>
  </w:style>
  <w:style w:type="character" w:customStyle="1" w:styleId="Heading3Char">
    <w:name w:val="Heading 3 Char"/>
    <w:link w:val="Heading3"/>
    <w:rsid w:val="00946338"/>
    <w:rPr>
      <w:rFonts w:ascii="Arial" w:hAnsi="Arial"/>
      <w:sz w:val="28"/>
      <w:lang w:eastAsia="ja-JP"/>
    </w:rPr>
  </w:style>
  <w:style w:type="character" w:customStyle="1" w:styleId="Heading4Char">
    <w:name w:val="Heading 4 Char"/>
    <w:link w:val="Heading4"/>
    <w:rsid w:val="00946338"/>
    <w:rPr>
      <w:rFonts w:ascii="Arial" w:hAnsi="Arial"/>
      <w:sz w:val="24"/>
      <w:lang w:eastAsia="ja-JP"/>
    </w:rPr>
  </w:style>
  <w:style w:type="character" w:customStyle="1" w:styleId="Heading5Char">
    <w:name w:val="Heading 5 Char"/>
    <w:link w:val="Heading5"/>
    <w:rsid w:val="00946338"/>
    <w:rPr>
      <w:rFonts w:ascii="Arial" w:hAnsi="Arial"/>
      <w:sz w:val="22"/>
      <w:lang w:eastAsia="ja-JP"/>
    </w:rPr>
  </w:style>
  <w:style w:type="paragraph" w:customStyle="1" w:styleId="H6">
    <w:name w:val="H6"/>
    <w:basedOn w:val="Heading5"/>
    <w:next w:val="Normal"/>
    <w:rsid w:val="00946338"/>
    <w:pPr>
      <w:numPr>
        <w:ilvl w:val="0"/>
        <w:numId w:val="0"/>
      </w:numPr>
      <w:ind w:left="1985" w:hanging="1985"/>
      <w:outlineLvl w:val="9"/>
    </w:pPr>
    <w:rPr>
      <w:sz w:val="20"/>
    </w:rPr>
  </w:style>
  <w:style w:type="character" w:customStyle="1" w:styleId="Heading6Char">
    <w:name w:val="Heading 6 Char"/>
    <w:link w:val="Heading6"/>
    <w:rsid w:val="00946338"/>
    <w:rPr>
      <w:rFonts w:ascii="Arial" w:hAnsi="Arial"/>
      <w:lang w:eastAsia="ja-JP"/>
    </w:rPr>
  </w:style>
  <w:style w:type="character" w:customStyle="1" w:styleId="Heading7Char">
    <w:name w:val="Heading 7 Char"/>
    <w:link w:val="Heading7"/>
    <w:rsid w:val="00946338"/>
    <w:rPr>
      <w:rFonts w:ascii="Arial" w:hAnsi="Arial"/>
      <w:lang w:eastAsia="ja-JP"/>
    </w:rPr>
  </w:style>
  <w:style w:type="character" w:customStyle="1" w:styleId="Heading8Char">
    <w:name w:val="Heading 8 Char"/>
    <w:link w:val="Heading8"/>
    <w:rsid w:val="00946338"/>
    <w:rPr>
      <w:rFonts w:ascii="Arial" w:hAnsi="Arial"/>
      <w:sz w:val="36"/>
      <w:lang w:eastAsia="ja-JP"/>
    </w:rPr>
  </w:style>
  <w:style w:type="character" w:customStyle="1" w:styleId="Heading9Char">
    <w:name w:val="Heading 9 Char"/>
    <w:link w:val="Heading9"/>
    <w:rsid w:val="00946338"/>
    <w:rPr>
      <w:rFonts w:ascii="Arial" w:hAnsi="Arial"/>
      <w:sz w:val="36"/>
      <w:lang w:eastAsia="ja-JP"/>
    </w:rPr>
  </w:style>
  <w:style w:type="character" w:styleId="HTMLCode">
    <w:name w:val="HTML Code"/>
    <w:uiPriority w:val="99"/>
    <w:unhideWhenUsed/>
    <w:rsid w:val="00946338"/>
    <w:rPr>
      <w:rFonts w:ascii="Courier New" w:eastAsia="Times New Roman" w:hAnsi="Courier New" w:cs="Courier New"/>
      <w:sz w:val="20"/>
      <w:szCs w:val="20"/>
    </w:rPr>
  </w:style>
  <w:style w:type="paragraph" w:styleId="IndexHeading">
    <w:name w:val="index heading"/>
    <w:basedOn w:val="Normal"/>
    <w:next w:val="Normal"/>
    <w:rsid w:val="00946338"/>
    <w:pPr>
      <w:pBdr>
        <w:top w:val="single" w:sz="12" w:space="0" w:color="auto"/>
      </w:pBdr>
      <w:spacing w:before="360" w:after="240"/>
    </w:pPr>
    <w:rPr>
      <w:b/>
      <w:i/>
      <w:sz w:val="26"/>
      <w:lang w:eastAsia="en-GB"/>
    </w:rPr>
  </w:style>
  <w:style w:type="paragraph" w:customStyle="1" w:styleId="LD">
    <w:name w:val="LD"/>
    <w:rsid w:val="0094633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46338"/>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946338"/>
    <w:rPr>
      <w:rFonts w:ascii="Calibri" w:eastAsia="Calibri" w:hAnsi="Calibri" w:cstheme="minorBidi"/>
      <w:sz w:val="22"/>
      <w:szCs w:val="22"/>
      <w:lang w:val="x-none" w:eastAsia="en-US"/>
    </w:rPr>
  </w:style>
  <w:style w:type="paragraph" w:customStyle="1" w:styleId="NF">
    <w:name w:val="NF"/>
    <w:basedOn w:val="NO"/>
    <w:rsid w:val="00946338"/>
    <w:pPr>
      <w:keepNext/>
      <w:spacing w:after="0"/>
    </w:pPr>
    <w:rPr>
      <w:sz w:val="18"/>
    </w:rPr>
  </w:style>
  <w:style w:type="paragraph" w:customStyle="1" w:styleId="NW">
    <w:name w:val="NW"/>
    <w:basedOn w:val="NO"/>
    <w:rsid w:val="00946338"/>
    <w:pPr>
      <w:spacing w:after="0"/>
    </w:pPr>
  </w:style>
  <w:style w:type="paragraph" w:customStyle="1" w:styleId="PL">
    <w:name w:val="PL"/>
    <w:link w:val="PLChar"/>
    <w:qFormat/>
    <w:rsid w:val="009463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46338"/>
    <w:rPr>
      <w:rFonts w:ascii="Courier New" w:eastAsia="Batang" w:hAnsi="Courier New"/>
      <w:noProof/>
      <w:sz w:val="16"/>
      <w:shd w:val="clear" w:color="auto" w:fill="E6E6E6"/>
      <w:lang w:eastAsia="sv-SE"/>
    </w:rPr>
  </w:style>
  <w:style w:type="paragraph" w:styleId="PlainText">
    <w:name w:val="Plain Text"/>
    <w:basedOn w:val="Normal"/>
    <w:link w:val="PlainTextChar"/>
    <w:rsid w:val="00946338"/>
    <w:rPr>
      <w:rFonts w:ascii="Courier New" w:hAnsi="Courier New"/>
      <w:lang w:val="nb-NO"/>
    </w:rPr>
  </w:style>
  <w:style w:type="character" w:customStyle="1" w:styleId="PlainTextChar">
    <w:name w:val="Plain Text Char"/>
    <w:link w:val="PlainText"/>
    <w:rsid w:val="00946338"/>
    <w:rPr>
      <w:rFonts w:ascii="Courier New" w:hAnsi="Courier New"/>
      <w:lang w:val="nb-NO" w:eastAsia="zh-CN"/>
    </w:rPr>
  </w:style>
  <w:style w:type="character" w:styleId="Strong">
    <w:name w:val="Strong"/>
    <w:uiPriority w:val="22"/>
    <w:qFormat/>
    <w:rsid w:val="00946338"/>
    <w:rPr>
      <w:b/>
      <w:bCs/>
    </w:rPr>
  </w:style>
  <w:style w:type="table" w:styleId="TableGrid">
    <w:name w:val="Table Grid"/>
    <w:basedOn w:val="TableNormal"/>
    <w:uiPriority w:val="39"/>
    <w:rsid w:val="0094633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46338"/>
    <w:rPr>
      <w:rFonts w:ascii="Arial" w:hAnsi="Arial"/>
      <w:sz w:val="18"/>
      <w:lang w:val="x-none" w:eastAsia="x-none"/>
    </w:rPr>
  </w:style>
  <w:style w:type="character" w:customStyle="1" w:styleId="TAHCar">
    <w:name w:val="TAH Car"/>
    <w:link w:val="TAH"/>
    <w:locked/>
    <w:rsid w:val="00946338"/>
    <w:rPr>
      <w:rFonts w:ascii="Arial" w:hAnsi="Arial"/>
      <w:b/>
      <w:sz w:val="18"/>
      <w:lang w:val="x-none" w:eastAsia="x-none"/>
    </w:rPr>
  </w:style>
  <w:style w:type="character" w:customStyle="1" w:styleId="THChar">
    <w:name w:val="TH Char"/>
    <w:link w:val="TH"/>
    <w:rsid w:val="00946338"/>
    <w:rPr>
      <w:rFonts w:ascii="Arial" w:hAnsi="Arial"/>
      <w:b/>
      <w:lang w:val="x-none" w:eastAsia="x-none"/>
    </w:rPr>
  </w:style>
  <w:style w:type="paragraph" w:customStyle="1" w:styleId="TAJ">
    <w:name w:val="TAJ"/>
    <w:basedOn w:val="TH"/>
    <w:rsid w:val="00946338"/>
  </w:style>
  <w:style w:type="paragraph" w:customStyle="1" w:styleId="TALCharChar">
    <w:name w:val="TAL Char Char"/>
    <w:basedOn w:val="Normal"/>
    <w:link w:val="TALCharCharChar"/>
    <w:rsid w:val="00946338"/>
    <w:pPr>
      <w:keepNext/>
      <w:keepLines/>
      <w:spacing w:after="0"/>
    </w:pPr>
    <w:rPr>
      <w:rFonts w:eastAsia="Malgun Gothic"/>
      <w:sz w:val="18"/>
      <w:lang w:val="x-none" w:eastAsia="x-none"/>
    </w:rPr>
  </w:style>
  <w:style w:type="character" w:customStyle="1" w:styleId="TALCharCharChar">
    <w:name w:val="TAL Char Char Char"/>
    <w:link w:val="TALCharChar"/>
    <w:rsid w:val="00946338"/>
    <w:rPr>
      <w:rFonts w:ascii="Arial" w:eastAsia="Malgun Gothic" w:hAnsi="Arial"/>
      <w:sz w:val="18"/>
      <w:lang w:val="x-none" w:eastAsia="x-none"/>
    </w:rPr>
  </w:style>
  <w:style w:type="character" w:customStyle="1" w:styleId="TFChar">
    <w:name w:val="TF Char"/>
    <w:link w:val="TF"/>
    <w:rsid w:val="00946338"/>
    <w:rPr>
      <w:rFonts w:ascii="Arial" w:hAnsi="Arial"/>
      <w:b/>
      <w:lang w:val="x-none" w:eastAsia="x-none"/>
    </w:rPr>
  </w:style>
  <w:style w:type="paragraph" w:styleId="ListContinue">
    <w:name w:val="List Continue"/>
    <w:basedOn w:val="Normal"/>
    <w:rsid w:val="00946338"/>
    <w:pPr>
      <w:ind w:left="283"/>
      <w:contextualSpacing/>
    </w:pPr>
  </w:style>
  <w:style w:type="paragraph" w:styleId="ListContinue2">
    <w:name w:val="List Continue 2"/>
    <w:basedOn w:val="Normal"/>
    <w:rsid w:val="00946338"/>
    <w:pPr>
      <w:ind w:left="566"/>
      <w:contextualSpacing/>
    </w:pPr>
  </w:style>
  <w:style w:type="paragraph" w:styleId="ListNumber3">
    <w:name w:val="List Number 3"/>
    <w:basedOn w:val="ListNumber2"/>
    <w:rsid w:val="00946338"/>
    <w:pPr>
      <w:numPr>
        <w:numId w:val="10"/>
      </w:numPr>
      <w:contextualSpacing/>
    </w:pPr>
  </w:style>
  <w:style w:type="character" w:styleId="PlaceholderText">
    <w:name w:val="Placeholder Text"/>
    <w:basedOn w:val="DefaultParagraphFont"/>
    <w:uiPriority w:val="99"/>
    <w:semiHidden/>
    <w:rsid w:val="005230FA"/>
    <w:rPr>
      <w:color w:val="808080"/>
    </w:rPr>
  </w:style>
  <w:style w:type="table" w:styleId="GridTable5Dark-Accent1">
    <w:name w:val="Grid Table 5 Dark Accent 1"/>
    <w:basedOn w:val="TableNormal"/>
    <w:uiPriority w:val="50"/>
    <w:rsid w:val="0051685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semiHidden/>
    <w:unhideWhenUsed/>
    <w:rsid w:val="005168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028885">
      <w:bodyDiv w:val="1"/>
      <w:marLeft w:val="0"/>
      <w:marRight w:val="0"/>
      <w:marTop w:val="0"/>
      <w:marBottom w:val="0"/>
      <w:divBdr>
        <w:top w:val="none" w:sz="0" w:space="0" w:color="auto"/>
        <w:left w:val="none" w:sz="0" w:space="0" w:color="auto"/>
        <w:bottom w:val="none" w:sz="0" w:space="0" w:color="auto"/>
        <w:right w:val="none" w:sz="0" w:space="0" w:color="auto"/>
      </w:divBdr>
    </w:div>
    <w:div w:id="2041662900">
      <w:bodyDiv w:val="1"/>
      <w:marLeft w:val="0"/>
      <w:marRight w:val="0"/>
      <w:marTop w:val="0"/>
      <w:marBottom w:val="0"/>
      <w:divBdr>
        <w:top w:val="none" w:sz="0" w:space="0" w:color="auto"/>
        <w:left w:val="none" w:sz="0" w:space="0" w:color="auto"/>
        <w:bottom w:val="none" w:sz="0" w:space="0" w:color="auto"/>
        <w:right w:val="none" w:sz="0" w:space="0" w:color="auto"/>
      </w:divBdr>
      <w:divsChild>
        <w:div w:id="1482497793">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3gpp.org/ftp/TSG_RAN/WG1_RL1/TSGR1_97/Docs/R1-1905965.zip" TargetMode="Externa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CC8B5-0AC1-4CBE-9F5B-7A2BF6D67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3EB019-D33F-440A-BA9D-F4B73FCF1FE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6023AA7-4517-471E-BA6D-34997EE48376}">
  <ds:schemaRefs>
    <ds:schemaRef ds:uri="http://schemas.microsoft.com/sharepoint/v3/contenttype/forms"/>
  </ds:schemaRefs>
</ds:datastoreItem>
</file>

<file path=customXml/itemProps4.xml><?xml version="1.0" encoding="utf-8"?>
<ds:datastoreItem xmlns:ds="http://schemas.openxmlformats.org/officeDocument/2006/customXml" ds:itemID="{80AB475D-F81A-47CC-8FE5-D217DF2C8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3826</Words>
  <Characters>20279</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2019-08-16T15:41:00Z</dcterms:created>
  <dcterms:modified xsi:type="dcterms:W3CDTF">2019-08-16T16:15:00Z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